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A4B6" w14:textId="3C2D9833" w:rsidR="004A34C3" w:rsidRPr="00173E4B" w:rsidRDefault="004A34C3" w:rsidP="00A47A20">
      <w:pPr>
        <w:spacing w:line="480" w:lineRule="auto"/>
        <w:jc w:val="center"/>
        <w:rPr>
          <w:rFonts w:cs="Times New Roman"/>
          <w:szCs w:val="24"/>
        </w:rPr>
      </w:pPr>
    </w:p>
    <w:p w14:paraId="3C34B3E5" w14:textId="4CE62A16" w:rsidR="00A43335" w:rsidRPr="00173E4B" w:rsidRDefault="00A43335" w:rsidP="00A47A20">
      <w:pPr>
        <w:spacing w:line="480" w:lineRule="auto"/>
        <w:jc w:val="center"/>
        <w:rPr>
          <w:rFonts w:cs="Times New Roman"/>
          <w:szCs w:val="24"/>
        </w:rPr>
      </w:pPr>
    </w:p>
    <w:p w14:paraId="34E97C4A" w14:textId="7C51E4BE" w:rsidR="00A43335" w:rsidRPr="00173E4B" w:rsidRDefault="00A43335" w:rsidP="00A47A20">
      <w:pPr>
        <w:spacing w:line="480" w:lineRule="auto"/>
        <w:jc w:val="center"/>
        <w:rPr>
          <w:rFonts w:cs="Times New Roman"/>
          <w:szCs w:val="24"/>
        </w:rPr>
      </w:pPr>
    </w:p>
    <w:p w14:paraId="6CC14043" w14:textId="4CCB3244" w:rsidR="00A43335" w:rsidRPr="00173E4B" w:rsidRDefault="00A43335" w:rsidP="00A47A20">
      <w:pPr>
        <w:spacing w:line="480" w:lineRule="auto"/>
        <w:jc w:val="center"/>
        <w:rPr>
          <w:rFonts w:cs="Times New Roman"/>
          <w:szCs w:val="24"/>
        </w:rPr>
      </w:pPr>
    </w:p>
    <w:p w14:paraId="69A86514" w14:textId="5B291431" w:rsidR="00A43335" w:rsidRPr="00173E4B" w:rsidRDefault="00A43335" w:rsidP="00A47A20">
      <w:pPr>
        <w:spacing w:line="480" w:lineRule="auto"/>
        <w:jc w:val="center"/>
        <w:rPr>
          <w:rFonts w:cs="Times New Roman"/>
          <w:szCs w:val="24"/>
        </w:rPr>
      </w:pPr>
      <w:r w:rsidRPr="00173E4B">
        <w:rPr>
          <w:rFonts w:cs="Times New Roman"/>
          <w:szCs w:val="24"/>
        </w:rPr>
        <w:t>RELIGIOUS TOLERANCE AND THE GHANA EMPIRE</w:t>
      </w:r>
      <w:r w:rsidR="004950B1" w:rsidRPr="00173E4B">
        <w:rPr>
          <w:rFonts w:cs="Times New Roman"/>
          <w:szCs w:val="24"/>
        </w:rPr>
        <w:t xml:space="preserve"> (</w:t>
      </w:r>
      <w:r w:rsidR="00A86DEC">
        <w:rPr>
          <w:rFonts w:cs="Times New Roman"/>
          <w:szCs w:val="24"/>
        </w:rPr>
        <w:t>ca.</w:t>
      </w:r>
      <w:r w:rsidR="00C662B8">
        <w:rPr>
          <w:rFonts w:cs="Times New Roman"/>
          <w:szCs w:val="24"/>
        </w:rPr>
        <w:t xml:space="preserve"> </w:t>
      </w:r>
      <w:r w:rsidR="00743349">
        <w:rPr>
          <w:rFonts w:cs="Times New Roman"/>
          <w:szCs w:val="24"/>
        </w:rPr>
        <w:t>350</w:t>
      </w:r>
      <w:r w:rsidR="004950B1" w:rsidRPr="00173E4B">
        <w:rPr>
          <w:rFonts w:cs="Times New Roman"/>
          <w:szCs w:val="24"/>
        </w:rPr>
        <w:t>-1250)</w:t>
      </w:r>
      <w:r w:rsidRPr="00173E4B">
        <w:rPr>
          <w:rFonts w:cs="Times New Roman"/>
          <w:szCs w:val="24"/>
        </w:rPr>
        <w:t>:</w:t>
      </w:r>
    </w:p>
    <w:p w14:paraId="29750246" w14:textId="7EE8115B" w:rsidR="00A43335" w:rsidRPr="00173E4B" w:rsidRDefault="00A43335" w:rsidP="00A47A20">
      <w:pPr>
        <w:spacing w:line="480" w:lineRule="auto"/>
        <w:jc w:val="center"/>
        <w:rPr>
          <w:rFonts w:cs="Times New Roman"/>
          <w:szCs w:val="24"/>
        </w:rPr>
      </w:pPr>
      <w:r w:rsidRPr="00173E4B">
        <w:rPr>
          <w:rFonts w:cs="Times New Roman"/>
          <w:szCs w:val="24"/>
        </w:rPr>
        <w:t>The Key to Ghana’s Success</w:t>
      </w:r>
    </w:p>
    <w:p w14:paraId="27EEC4C3" w14:textId="437B8C83" w:rsidR="00A43335" w:rsidRPr="00173E4B" w:rsidRDefault="00A43335" w:rsidP="00A47A20">
      <w:pPr>
        <w:spacing w:line="480" w:lineRule="auto"/>
        <w:jc w:val="center"/>
        <w:rPr>
          <w:rFonts w:cs="Times New Roman"/>
          <w:szCs w:val="24"/>
        </w:rPr>
      </w:pPr>
    </w:p>
    <w:p w14:paraId="11DD7A33" w14:textId="60E6E0DD" w:rsidR="00A43335" w:rsidRPr="00173E4B" w:rsidRDefault="00A43335" w:rsidP="00A47A20">
      <w:pPr>
        <w:spacing w:line="480" w:lineRule="auto"/>
        <w:jc w:val="center"/>
        <w:rPr>
          <w:rFonts w:cs="Times New Roman"/>
          <w:szCs w:val="24"/>
        </w:rPr>
      </w:pPr>
    </w:p>
    <w:p w14:paraId="0A2C4F5C" w14:textId="60ED4493" w:rsidR="00A43335" w:rsidRPr="00173E4B" w:rsidRDefault="00A43335" w:rsidP="00A47A20">
      <w:pPr>
        <w:spacing w:line="480" w:lineRule="auto"/>
        <w:jc w:val="center"/>
        <w:rPr>
          <w:rFonts w:cs="Times New Roman"/>
          <w:szCs w:val="24"/>
        </w:rPr>
      </w:pPr>
    </w:p>
    <w:p w14:paraId="5913530E" w14:textId="55662550" w:rsidR="00A43335" w:rsidRPr="00173E4B" w:rsidRDefault="00A43335" w:rsidP="00A47A20">
      <w:pPr>
        <w:spacing w:line="480" w:lineRule="auto"/>
        <w:jc w:val="center"/>
        <w:rPr>
          <w:rFonts w:cs="Times New Roman"/>
          <w:szCs w:val="24"/>
        </w:rPr>
      </w:pPr>
    </w:p>
    <w:p w14:paraId="4AB2571D" w14:textId="697A811A" w:rsidR="00A43335" w:rsidRPr="00173E4B" w:rsidRDefault="00A43335" w:rsidP="00A47A20">
      <w:pPr>
        <w:spacing w:line="480" w:lineRule="auto"/>
        <w:jc w:val="center"/>
        <w:rPr>
          <w:rFonts w:cs="Times New Roman"/>
          <w:szCs w:val="24"/>
        </w:rPr>
      </w:pPr>
      <w:r w:rsidRPr="00173E4B">
        <w:rPr>
          <w:rFonts w:cs="Times New Roman"/>
          <w:szCs w:val="24"/>
        </w:rPr>
        <w:t>Marc Novicoff</w:t>
      </w:r>
    </w:p>
    <w:p w14:paraId="1BB79FA9" w14:textId="26E47E6C" w:rsidR="00A43335" w:rsidRPr="00173E4B" w:rsidRDefault="00A43335" w:rsidP="00A47A20">
      <w:pPr>
        <w:spacing w:line="480" w:lineRule="auto"/>
        <w:jc w:val="center"/>
        <w:rPr>
          <w:rFonts w:cs="Times New Roman"/>
          <w:szCs w:val="24"/>
        </w:rPr>
      </w:pPr>
      <w:r w:rsidRPr="00173E4B">
        <w:rPr>
          <w:rFonts w:cs="Times New Roman"/>
          <w:szCs w:val="24"/>
        </w:rPr>
        <w:t>Independent Study: Social Studies</w:t>
      </w:r>
    </w:p>
    <w:p w14:paraId="26D2CBDA" w14:textId="3A0AD389" w:rsidR="00A43335" w:rsidRPr="00173E4B" w:rsidRDefault="00A43335" w:rsidP="00A47A20">
      <w:pPr>
        <w:spacing w:line="480" w:lineRule="auto"/>
        <w:jc w:val="center"/>
        <w:rPr>
          <w:rFonts w:cs="Times New Roman"/>
          <w:szCs w:val="24"/>
        </w:rPr>
      </w:pPr>
      <w:r w:rsidRPr="00173E4B">
        <w:rPr>
          <w:rFonts w:cs="Times New Roman"/>
          <w:szCs w:val="24"/>
        </w:rPr>
        <w:t>Mentor: Ms. Werner</w:t>
      </w:r>
    </w:p>
    <w:p w14:paraId="4C6205E9" w14:textId="53777659" w:rsidR="00A43335" w:rsidRPr="00173E4B" w:rsidRDefault="00A43335" w:rsidP="00A47A20">
      <w:pPr>
        <w:spacing w:line="480" w:lineRule="auto"/>
        <w:jc w:val="center"/>
        <w:rPr>
          <w:rFonts w:cs="Times New Roman"/>
          <w:szCs w:val="24"/>
        </w:rPr>
      </w:pPr>
      <w:r w:rsidRPr="00173E4B">
        <w:rPr>
          <w:rFonts w:cs="Times New Roman"/>
          <w:szCs w:val="24"/>
        </w:rPr>
        <w:t>January 3</w:t>
      </w:r>
      <w:r w:rsidRPr="00173E4B">
        <w:rPr>
          <w:rFonts w:cs="Times New Roman"/>
          <w:szCs w:val="24"/>
          <w:vertAlign w:val="superscript"/>
        </w:rPr>
        <w:t>rd</w:t>
      </w:r>
      <w:r w:rsidRPr="00173E4B">
        <w:rPr>
          <w:rFonts w:cs="Times New Roman"/>
          <w:szCs w:val="24"/>
        </w:rPr>
        <w:t>, 2018</w:t>
      </w:r>
    </w:p>
    <w:p w14:paraId="29040F86" w14:textId="7EB4EA70" w:rsidR="00A43335" w:rsidRPr="00173E4B" w:rsidRDefault="00A43335" w:rsidP="00A47A20">
      <w:pPr>
        <w:spacing w:line="480" w:lineRule="auto"/>
        <w:jc w:val="center"/>
        <w:rPr>
          <w:rFonts w:cs="Times New Roman"/>
          <w:szCs w:val="24"/>
        </w:rPr>
      </w:pPr>
    </w:p>
    <w:p w14:paraId="7D92C0EC" w14:textId="77777777" w:rsidR="00180D43" w:rsidRPr="00173E4B" w:rsidRDefault="00180D43" w:rsidP="00A47A20">
      <w:pPr>
        <w:spacing w:line="480" w:lineRule="auto"/>
        <w:jc w:val="center"/>
        <w:rPr>
          <w:rFonts w:cs="Times New Roman"/>
          <w:szCs w:val="24"/>
        </w:rPr>
      </w:pPr>
    </w:p>
    <w:p w14:paraId="38419B74" w14:textId="4B4DEF70" w:rsidR="00A43335" w:rsidRPr="00173E4B" w:rsidRDefault="00A43335" w:rsidP="00A47A20">
      <w:pPr>
        <w:spacing w:line="480" w:lineRule="auto"/>
        <w:jc w:val="center"/>
        <w:rPr>
          <w:rFonts w:cs="Times New Roman"/>
          <w:szCs w:val="24"/>
        </w:rPr>
      </w:pPr>
      <w:r w:rsidRPr="00173E4B">
        <w:rPr>
          <w:rFonts w:cs="Times New Roman"/>
          <w:szCs w:val="24"/>
        </w:rPr>
        <w:t xml:space="preserve">This paper is dedicated to those that have come before me, from the griots, or bards, of West Africa to the Arab geographers of the era, to the </w:t>
      </w:r>
      <w:r w:rsidR="00A47A20" w:rsidRPr="00173E4B">
        <w:rPr>
          <w:rFonts w:cs="Times New Roman"/>
          <w:szCs w:val="24"/>
        </w:rPr>
        <w:t xml:space="preserve">synthesizers past and present. This is for the historians, new and old. </w:t>
      </w:r>
    </w:p>
    <w:p w14:paraId="263CD314" w14:textId="1C05369B" w:rsidR="00C318D5" w:rsidRPr="00173E4B" w:rsidRDefault="00C318D5" w:rsidP="00C318D5">
      <w:pPr>
        <w:spacing w:line="480" w:lineRule="auto"/>
        <w:rPr>
          <w:rFonts w:cs="Times New Roman"/>
          <w:szCs w:val="24"/>
        </w:rPr>
      </w:pPr>
      <w:r w:rsidRPr="00173E4B">
        <w:rPr>
          <w:rFonts w:cs="Times New Roman"/>
          <w:noProof/>
          <w:szCs w:val="24"/>
        </w:rPr>
        <w:lastRenderedPageBreak/>
        <w:drawing>
          <wp:anchor distT="0" distB="0" distL="114300" distR="114300" simplePos="0" relativeHeight="251659264" behindDoc="1" locked="0" layoutInCell="1" allowOverlap="1" wp14:anchorId="0C6C8901" wp14:editId="0584A24E">
            <wp:simplePos x="0" y="0"/>
            <wp:positionH relativeFrom="margin">
              <wp:align>center</wp:align>
            </wp:positionH>
            <wp:positionV relativeFrom="paragraph">
              <wp:posOffset>2540</wp:posOffset>
            </wp:positionV>
            <wp:extent cx="5098942" cy="4301640"/>
            <wp:effectExtent l="0" t="0" r="6985" b="3810"/>
            <wp:wrapTight wrapText="bothSides">
              <wp:wrapPolygon edited="0">
                <wp:start x="0" y="0"/>
                <wp:lineTo x="0" y="21523"/>
                <wp:lineTo x="21549" y="21523"/>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5453"/>
                    <a:stretch/>
                  </pic:blipFill>
                  <pic:spPr bwMode="auto">
                    <a:xfrm>
                      <a:off x="0" y="0"/>
                      <a:ext cx="5098942" cy="430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544ED" w14:textId="77777777" w:rsidR="00C318D5" w:rsidRPr="00173E4B" w:rsidRDefault="00C318D5" w:rsidP="00484418">
      <w:pPr>
        <w:spacing w:line="480" w:lineRule="auto"/>
        <w:ind w:firstLine="720"/>
        <w:rPr>
          <w:rFonts w:cs="Times New Roman"/>
          <w:szCs w:val="24"/>
        </w:rPr>
      </w:pPr>
    </w:p>
    <w:p w14:paraId="308C9D96" w14:textId="1F735251" w:rsidR="0063669C" w:rsidRPr="00173E4B" w:rsidRDefault="009B146D" w:rsidP="00484418">
      <w:pPr>
        <w:spacing w:line="480" w:lineRule="auto"/>
        <w:ind w:firstLine="720"/>
        <w:rPr>
          <w:rFonts w:cs="Times New Roman"/>
          <w:szCs w:val="24"/>
        </w:rPr>
      </w:pPr>
      <w:r w:rsidRPr="00173E4B">
        <w:rPr>
          <w:rFonts w:cs="Times New Roman"/>
          <w:szCs w:val="24"/>
        </w:rPr>
        <w:t xml:space="preserve"> </w:t>
      </w:r>
      <w:r w:rsidR="00484418" w:rsidRPr="00173E4B">
        <w:rPr>
          <w:rFonts w:cs="Times New Roman"/>
          <w:szCs w:val="24"/>
        </w:rPr>
        <w:t>“Ghana consists of two towns situated in a plain,”</w:t>
      </w:r>
      <w:r w:rsidR="00A025CF" w:rsidRPr="00173E4B">
        <w:rPr>
          <w:rStyle w:val="FootnoteReference"/>
          <w:rFonts w:cs="Times New Roman"/>
          <w:szCs w:val="24"/>
        </w:rPr>
        <w:footnoteReference w:id="1"/>
      </w:r>
      <w:r w:rsidR="00484418" w:rsidRPr="00173E4B">
        <w:rPr>
          <w:rFonts w:cs="Times New Roman"/>
          <w:szCs w:val="24"/>
        </w:rPr>
        <w:t xml:space="preserve"> wrote Al-Bakri, </w:t>
      </w:r>
      <w:r w:rsidR="00F40533" w:rsidRPr="00173E4B">
        <w:rPr>
          <w:rFonts w:cs="Times New Roman"/>
          <w:szCs w:val="24"/>
        </w:rPr>
        <w:t>an Andalusian geographer and the most thorough primary sourc</w:t>
      </w:r>
      <w:r w:rsidR="0099572A" w:rsidRPr="00173E4B">
        <w:rPr>
          <w:rFonts w:cs="Times New Roman"/>
          <w:szCs w:val="24"/>
        </w:rPr>
        <w:t xml:space="preserve">e </w:t>
      </w:r>
      <w:r w:rsidR="00F40533" w:rsidRPr="00173E4B">
        <w:rPr>
          <w:rFonts w:cs="Times New Roman"/>
          <w:szCs w:val="24"/>
        </w:rPr>
        <w:t>on the Ghana Empire</w:t>
      </w:r>
      <w:r w:rsidR="003233CB">
        <w:rPr>
          <w:rFonts w:cs="Times New Roman"/>
          <w:szCs w:val="24"/>
        </w:rPr>
        <w:t>, in 1067</w:t>
      </w:r>
      <w:r w:rsidR="00F40533" w:rsidRPr="00173E4B">
        <w:rPr>
          <w:rFonts w:cs="Times New Roman"/>
          <w:szCs w:val="24"/>
        </w:rPr>
        <w:t xml:space="preserve">. </w:t>
      </w:r>
      <w:r w:rsidR="0045101B" w:rsidRPr="00173E4B">
        <w:rPr>
          <w:rFonts w:cs="Times New Roman"/>
          <w:szCs w:val="24"/>
        </w:rPr>
        <w:t xml:space="preserve">Yet, </w:t>
      </w:r>
      <w:r w:rsidR="006629EC" w:rsidRPr="00173E4B">
        <w:rPr>
          <w:rFonts w:cs="Times New Roman"/>
          <w:szCs w:val="24"/>
        </w:rPr>
        <w:t xml:space="preserve">Ibn </w:t>
      </w:r>
      <w:proofErr w:type="spellStart"/>
      <w:r w:rsidR="006629EC" w:rsidRPr="00173E4B">
        <w:rPr>
          <w:rFonts w:cs="Times New Roman"/>
          <w:szCs w:val="24"/>
        </w:rPr>
        <w:t>Hawqal</w:t>
      </w:r>
      <w:proofErr w:type="spellEnd"/>
      <w:r w:rsidR="006629EC" w:rsidRPr="00173E4B">
        <w:rPr>
          <w:rFonts w:cs="Times New Roman"/>
          <w:szCs w:val="24"/>
        </w:rPr>
        <w:t xml:space="preserve">, </w:t>
      </w:r>
      <w:r w:rsidR="00217865" w:rsidRPr="00173E4B">
        <w:rPr>
          <w:rFonts w:cs="Times New Roman"/>
          <w:szCs w:val="24"/>
        </w:rPr>
        <w:t>a</w:t>
      </w:r>
      <w:r w:rsidR="007D57AD" w:rsidRPr="00173E4B">
        <w:rPr>
          <w:rFonts w:cs="Times New Roman"/>
          <w:szCs w:val="24"/>
        </w:rPr>
        <w:t xml:space="preserve"> </w:t>
      </w:r>
      <w:r w:rsidR="00F42060" w:rsidRPr="00173E4B">
        <w:rPr>
          <w:rFonts w:cs="Times New Roman"/>
          <w:szCs w:val="24"/>
        </w:rPr>
        <w:t>late 10</w:t>
      </w:r>
      <w:r w:rsidR="00F42060" w:rsidRPr="00173E4B">
        <w:rPr>
          <w:rFonts w:cs="Times New Roman"/>
          <w:szCs w:val="24"/>
          <w:vertAlign w:val="superscript"/>
        </w:rPr>
        <w:t>th</w:t>
      </w:r>
      <w:r w:rsidR="00F42060" w:rsidRPr="00173E4B">
        <w:rPr>
          <w:rFonts w:cs="Times New Roman"/>
          <w:szCs w:val="24"/>
        </w:rPr>
        <w:t xml:space="preserve"> century </w:t>
      </w:r>
      <w:r w:rsidR="00217865" w:rsidRPr="00173E4B">
        <w:rPr>
          <w:rFonts w:cs="Times New Roman"/>
          <w:szCs w:val="24"/>
        </w:rPr>
        <w:t xml:space="preserve">visitor of </w:t>
      </w:r>
      <w:r w:rsidR="00E427C5" w:rsidRPr="00173E4B">
        <w:rPr>
          <w:rFonts w:cs="Times New Roman"/>
          <w:szCs w:val="24"/>
        </w:rPr>
        <w:t xml:space="preserve">the city of </w:t>
      </w:r>
      <w:r w:rsidR="00AF70F0" w:rsidRPr="00173E4B">
        <w:rPr>
          <w:rFonts w:cs="Times New Roman"/>
          <w:szCs w:val="24"/>
        </w:rPr>
        <w:t>Awdaghost</w:t>
      </w:r>
      <w:r w:rsidR="00E427C5" w:rsidRPr="00173E4B">
        <w:rPr>
          <w:rFonts w:cs="Times New Roman"/>
          <w:szCs w:val="24"/>
        </w:rPr>
        <w:t xml:space="preserve">, </w:t>
      </w:r>
      <w:r w:rsidR="00B95BFD" w:rsidRPr="00173E4B">
        <w:rPr>
          <w:rFonts w:cs="Times New Roman"/>
          <w:szCs w:val="24"/>
        </w:rPr>
        <w:t>a commercial partner to Ghana, called the king of Ghana “the richest [king] in the world.”</w:t>
      </w:r>
      <w:r w:rsidR="00A8497E" w:rsidRPr="00173E4B">
        <w:rPr>
          <w:rStyle w:val="FootnoteReference"/>
          <w:rFonts w:cs="Times New Roman"/>
          <w:szCs w:val="24"/>
        </w:rPr>
        <w:footnoteReference w:id="2"/>
      </w:r>
      <w:r w:rsidR="00690DBC" w:rsidRPr="00173E4B">
        <w:rPr>
          <w:rFonts w:cs="Times New Roman"/>
          <w:szCs w:val="24"/>
        </w:rPr>
        <w:t xml:space="preserve"> </w:t>
      </w:r>
      <w:r w:rsidR="00D30EE6" w:rsidRPr="00173E4B">
        <w:rPr>
          <w:rFonts w:cs="Times New Roman"/>
          <w:szCs w:val="24"/>
        </w:rPr>
        <w:t>Ghana only grew between the time these two men wrote, so h</w:t>
      </w:r>
      <w:r w:rsidR="002A67AF" w:rsidRPr="00173E4B">
        <w:rPr>
          <w:rFonts w:cs="Times New Roman"/>
          <w:szCs w:val="24"/>
        </w:rPr>
        <w:t xml:space="preserve">ow can </w:t>
      </w:r>
      <w:r w:rsidR="00AD173A">
        <w:rPr>
          <w:rFonts w:cs="Times New Roman"/>
          <w:szCs w:val="24"/>
        </w:rPr>
        <w:t>both these statements be accounted for</w:t>
      </w:r>
      <w:r w:rsidR="002A67AF" w:rsidRPr="00173E4B">
        <w:rPr>
          <w:rFonts w:cs="Times New Roman"/>
          <w:szCs w:val="24"/>
        </w:rPr>
        <w:t xml:space="preserve">? </w:t>
      </w:r>
      <w:r w:rsidR="00817121" w:rsidRPr="00173E4B">
        <w:rPr>
          <w:rFonts w:cs="Times New Roman"/>
          <w:szCs w:val="24"/>
        </w:rPr>
        <w:t xml:space="preserve">How did “two towns situated in a plain” </w:t>
      </w:r>
      <w:r w:rsidR="00F95550" w:rsidRPr="00173E4B">
        <w:rPr>
          <w:rFonts w:cs="Times New Roman"/>
          <w:szCs w:val="24"/>
        </w:rPr>
        <w:t xml:space="preserve">create and </w:t>
      </w:r>
      <w:r w:rsidR="00817121" w:rsidRPr="00173E4B">
        <w:rPr>
          <w:rFonts w:cs="Times New Roman"/>
          <w:szCs w:val="24"/>
        </w:rPr>
        <w:t xml:space="preserve">house the richest man on Earth? </w:t>
      </w:r>
      <w:r w:rsidR="005A1983">
        <w:rPr>
          <w:rFonts w:cs="Times New Roman"/>
          <w:szCs w:val="24"/>
        </w:rPr>
        <w:t>F</w:t>
      </w:r>
      <w:r w:rsidR="00485963" w:rsidRPr="00173E4B">
        <w:rPr>
          <w:rFonts w:cs="Times New Roman"/>
          <w:szCs w:val="24"/>
        </w:rPr>
        <w:t xml:space="preserve">or one, </w:t>
      </w:r>
      <w:r w:rsidR="003B1803" w:rsidRPr="00173E4B">
        <w:rPr>
          <w:rFonts w:cs="Times New Roman"/>
          <w:szCs w:val="24"/>
        </w:rPr>
        <w:t>Ghana</w:t>
      </w:r>
      <w:r w:rsidR="00DB601C" w:rsidRPr="00173E4B">
        <w:rPr>
          <w:rFonts w:cs="Times New Roman"/>
          <w:szCs w:val="24"/>
        </w:rPr>
        <w:t xml:space="preserve"> had perfect geography: it is located on the Sahel</w:t>
      </w:r>
      <w:r w:rsidR="00184DC7" w:rsidRPr="00173E4B">
        <w:rPr>
          <w:rFonts w:cs="Times New Roman"/>
          <w:szCs w:val="24"/>
        </w:rPr>
        <w:t>, which literally means “shore.”</w:t>
      </w:r>
      <w:r w:rsidR="00E06C70" w:rsidRPr="00173E4B">
        <w:rPr>
          <w:rFonts w:cs="Times New Roman"/>
          <w:szCs w:val="24"/>
        </w:rPr>
        <w:t xml:space="preserve"> </w:t>
      </w:r>
      <w:r w:rsidR="002D739B" w:rsidRPr="00173E4B">
        <w:rPr>
          <w:rFonts w:cs="Times New Roman"/>
          <w:szCs w:val="24"/>
        </w:rPr>
        <w:t xml:space="preserve">The sea </w:t>
      </w:r>
      <w:r w:rsidR="005861DC">
        <w:rPr>
          <w:rFonts w:cs="Times New Roman"/>
          <w:szCs w:val="24"/>
        </w:rPr>
        <w:t>was</w:t>
      </w:r>
      <w:r w:rsidR="002D739B" w:rsidRPr="00173E4B">
        <w:rPr>
          <w:rFonts w:cs="Times New Roman"/>
          <w:szCs w:val="24"/>
        </w:rPr>
        <w:t xml:space="preserve"> the Sahara, and </w:t>
      </w:r>
      <w:r w:rsidR="002D739B" w:rsidRPr="00173E4B">
        <w:rPr>
          <w:rFonts w:cs="Times New Roman"/>
          <w:szCs w:val="24"/>
        </w:rPr>
        <w:lastRenderedPageBreak/>
        <w:t xml:space="preserve">Ghana was its port city. </w:t>
      </w:r>
      <w:r w:rsidR="00F065E7" w:rsidRPr="00173E4B">
        <w:rPr>
          <w:rFonts w:cs="Times New Roman"/>
          <w:szCs w:val="24"/>
        </w:rPr>
        <w:t xml:space="preserve">Farther away from this sea, in this case, farther south of the Sahara, </w:t>
      </w:r>
      <w:r w:rsidR="00315628" w:rsidRPr="00173E4B">
        <w:rPr>
          <w:rFonts w:cs="Times New Roman"/>
          <w:szCs w:val="24"/>
        </w:rPr>
        <w:t>l</w:t>
      </w:r>
      <w:r w:rsidR="00840B33">
        <w:rPr>
          <w:rFonts w:cs="Times New Roman"/>
          <w:szCs w:val="24"/>
        </w:rPr>
        <w:t>ay</w:t>
      </w:r>
      <w:r w:rsidR="00315628" w:rsidRPr="00173E4B">
        <w:rPr>
          <w:rFonts w:cs="Times New Roman"/>
          <w:szCs w:val="24"/>
        </w:rPr>
        <w:t xml:space="preserve"> some of the most incredible gold deposits in the world</w:t>
      </w:r>
      <w:r w:rsidR="00057C88" w:rsidRPr="00173E4B">
        <w:rPr>
          <w:rFonts w:cs="Times New Roman"/>
          <w:szCs w:val="24"/>
        </w:rPr>
        <w:t xml:space="preserve">, so </w:t>
      </w:r>
      <w:r w:rsidR="0041454A" w:rsidRPr="00173E4B">
        <w:rPr>
          <w:rFonts w:cs="Times New Roman"/>
          <w:szCs w:val="24"/>
        </w:rPr>
        <w:t xml:space="preserve">much so that the region is still to this day </w:t>
      </w:r>
      <w:r w:rsidR="003C7D27">
        <w:rPr>
          <w:rFonts w:cs="Times New Roman"/>
          <w:szCs w:val="24"/>
        </w:rPr>
        <w:t>called the</w:t>
      </w:r>
      <w:r w:rsidR="0041454A" w:rsidRPr="00173E4B">
        <w:rPr>
          <w:rFonts w:cs="Times New Roman"/>
          <w:szCs w:val="24"/>
        </w:rPr>
        <w:t xml:space="preserve"> </w:t>
      </w:r>
      <w:r w:rsidR="003C7D27">
        <w:rPr>
          <w:rFonts w:cs="Times New Roman"/>
          <w:szCs w:val="24"/>
        </w:rPr>
        <w:t>“</w:t>
      </w:r>
      <w:r w:rsidR="0041454A" w:rsidRPr="00173E4B">
        <w:rPr>
          <w:rFonts w:cs="Times New Roman"/>
          <w:szCs w:val="24"/>
        </w:rPr>
        <w:t>Gold Coast.”</w:t>
      </w:r>
      <w:r w:rsidR="00233D16" w:rsidRPr="00173E4B">
        <w:rPr>
          <w:rFonts w:cs="Times New Roman"/>
          <w:szCs w:val="24"/>
        </w:rPr>
        <w:t xml:space="preserve"> Being in between </w:t>
      </w:r>
      <w:r w:rsidR="008845C2" w:rsidRPr="00173E4B">
        <w:rPr>
          <w:rFonts w:cs="Times New Roman"/>
          <w:szCs w:val="24"/>
        </w:rPr>
        <w:t>large deposits of the most valuable natural resource at the time</w:t>
      </w:r>
      <w:r w:rsidR="001F42F5" w:rsidRPr="00173E4B">
        <w:rPr>
          <w:rFonts w:cs="Times New Roman"/>
          <w:szCs w:val="24"/>
        </w:rPr>
        <w:t xml:space="preserve"> and a vast ocean-like desert </w:t>
      </w:r>
      <w:r w:rsidR="004D3BEF">
        <w:rPr>
          <w:rFonts w:cs="Times New Roman"/>
          <w:szCs w:val="24"/>
        </w:rPr>
        <w:t>w</w:t>
      </w:r>
      <w:r w:rsidR="00897943">
        <w:rPr>
          <w:rFonts w:cs="Times New Roman"/>
          <w:szCs w:val="24"/>
        </w:rPr>
        <w:t>as a dream come true, but</w:t>
      </w:r>
      <w:r w:rsidR="009436C3">
        <w:rPr>
          <w:rFonts w:cs="Times New Roman"/>
          <w:szCs w:val="24"/>
        </w:rPr>
        <w:t xml:space="preserve"> </w:t>
      </w:r>
      <w:r w:rsidR="0017699D" w:rsidRPr="00173E4B">
        <w:rPr>
          <w:rFonts w:cs="Times New Roman"/>
          <w:szCs w:val="24"/>
        </w:rPr>
        <w:t>such brilliant location c</w:t>
      </w:r>
      <w:r w:rsidR="00720339">
        <w:rPr>
          <w:rFonts w:cs="Times New Roman"/>
          <w:szCs w:val="24"/>
        </w:rPr>
        <w:t>ould</w:t>
      </w:r>
      <w:r w:rsidR="008A6291">
        <w:rPr>
          <w:rFonts w:cs="Times New Roman"/>
          <w:szCs w:val="24"/>
        </w:rPr>
        <w:t xml:space="preserve"> not</w:t>
      </w:r>
      <w:r w:rsidR="0017699D" w:rsidRPr="00173E4B">
        <w:rPr>
          <w:rFonts w:cs="Times New Roman"/>
          <w:szCs w:val="24"/>
        </w:rPr>
        <w:t xml:space="preserve"> be wasted, and the Soninke, </w:t>
      </w:r>
      <w:r w:rsidR="00D71E12" w:rsidRPr="00173E4B">
        <w:rPr>
          <w:rFonts w:cs="Times New Roman"/>
          <w:szCs w:val="24"/>
        </w:rPr>
        <w:t xml:space="preserve">the predominant and ruling ethnic group in Ghana, would do no such thing. </w:t>
      </w:r>
      <w:r w:rsidR="00A60F34" w:rsidRPr="00173E4B">
        <w:rPr>
          <w:rFonts w:cs="Times New Roman"/>
          <w:szCs w:val="24"/>
        </w:rPr>
        <w:t xml:space="preserve">The Ghana Empire flourished because of its deliberate economic practices and its complete religious tolerance. </w:t>
      </w:r>
      <w:r w:rsidR="002138CD" w:rsidRPr="00173E4B">
        <w:rPr>
          <w:rFonts w:cs="Times New Roman"/>
          <w:szCs w:val="24"/>
        </w:rPr>
        <w:t>The former is true of al</w:t>
      </w:r>
      <w:r w:rsidR="00524315" w:rsidRPr="00173E4B">
        <w:rPr>
          <w:rFonts w:cs="Times New Roman"/>
          <w:szCs w:val="24"/>
        </w:rPr>
        <w:t>most all</w:t>
      </w:r>
      <w:r w:rsidR="002138CD" w:rsidRPr="00173E4B">
        <w:rPr>
          <w:rFonts w:cs="Times New Roman"/>
          <w:szCs w:val="24"/>
        </w:rPr>
        <w:t xml:space="preserve"> empires, especially </w:t>
      </w:r>
      <w:r w:rsidR="00281D38" w:rsidRPr="00173E4B">
        <w:rPr>
          <w:rFonts w:cs="Times New Roman"/>
          <w:szCs w:val="24"/>
        </w:rPr>
        <w:t>trade-focused empires</w:t>
      </w:r>
      <w:r w:rsidR="002138CD" w:rsidRPr="00173E4B">
        <w:rPr>
          <w:rFonts w:cs="Times New Roman"/>
          <w:szCs w:val="24"/>
        </w:rPr>
        <w:t xml:space="preserve"> and especially those in the Western Sudan</w:t>
      </w:r>
      <w:r w:rsidR="00157757" w:rsidRPr="00173E4B">
        <w:rPr>
          <w:rFonts w:cs="Times New Roman"/>
          <w:szCs w:val="24"/>
        </w:rPr>
        <w:t xml:space="preserve">, but </w:t>
      </w:r>
      <w:r w:rsidR="000B73E8" w:rsidRPr="00173E4B">
        <w:rPr>
          <w:rFonts w:cs="Times New Roman"/>
          <w:szCs w:val="24"/>
        </w:rPr>
        <w:t xml:space="preserve">the latter is the key to understanding the Empire of Ghana’s success. </w:t>
      </w:r>
      <w:r w:rsidR="003B43F1" w:rsidRPr="00173E4B">
        <w:rPr>
          <w:rFonts w:cs="Times New Roman"/>
          <w:szCs w:val="24"/>
        </w:rPr>
        <w:t xml:space="preserve">While the deliberate economic practices needed to be </w:t>
      </w:r>
      <w:r w:rsidR="00000F8B">
        <w:rPr>
          <w:rFonts w:cs="Times New Roman"/>
          <w:szCs w:val="24"/>
        </w:rPr>
        <w:t>implemented</w:t>
      </w:r>
      <w:r w:rsidR="003B43F1" w:rsidRPr="00173E4B">
        <w:rPr>
          <w:rFonts w:cs="Times New Roman"/>
          <w:szCs w:val="24"/>
        </w:rPr>
        <w:t xml:space="preserve">, </w:t>
      </w:r>
      <w:r w:rsidR="002E5BD3" w:rsidRPr="00173E4B">
        <w:rPr>
          <w:rFonts w:cs="Times New Roman"/>
          <w:szCs w:val="24"/>
        </w:rPr>
        <w:t>without religious freedom</w:t>
      </w:r>
      <w:r w:rsidR="000B3210" w:rsidRPr="00173E4B">
        <w:rPr>
          <w:rFonts w:cs="Times New Roman"/>
          <w:szCs w:val="24"/>
        </w:rPr>
        <w:t xml:space="preserve">, </w:t>
      </w:r>
      <w:r w:rsidR="00273BAE">
        <w:rPr>
          <w:rFonts w:cs="Times New Roman"/>
          <w:szCs w:val="24"/>
        </w:rPr>
        <w:t>it</w:t>
      </w:r>
      <w:r w:rsidR="000B3210" w:rsidRPr="00173E4B">
        <w:rPr>
          <w:rFonts w:cs="Times New Roman"/>
          <w:szCs w:val="24"/>
        </w:rPr>
        <w:t xml:space="preserve"> all would’ve been impossible in that time, in that place. </w:t>
      </w:r>
    </w:p>
    <w:p w14:paraId="072C1C55" w14:textId="198AB4A2" w:rsidR="0003491F" w:rsidRPr="00173E4B" w:rsidRDefault="00770F5B" w:rsidP="00770F5B">
      <w:pPr>
        <w:spacing w:line="480" w:lineRule="auto"/>
        <w:jc w:val="center"/>
        <w:rPr>
          <w:rFonts w:cs="Times New Roman"/>
          <w:b/>
          <w:szCs w:val="24"/>
        </w:rPr>
      </w:pPr>
      <w:r w:rsidRPr="00173E4B">
        <w:rPr>
          <w:rFonts w:cs="Times New Roman"/>
          <w:b/>
          <w:szCs w:val="24"/>
        </w:rPr>
        <w:t>O</w:t>
      </w:r>
      <w:r w:rsidR="0003491F" w:rsidRPr="00173E4B">
        <w:rPr>
          <w:rFonts w:cs="Times New Roman"/>
          <w:b/>
          <w:szCs w:val="24"/>
        </w:rPr>
        <w:t>rigins</w:t>
      </w:r>
    </w:p>
    <w:p w14:paraId="6C3CA8F5" w14:textId="723CC19A" w:rsidR="00890935" w:rsidRPr="00173E4B" w:rsidRDefault="00291B3D" w:rsidP="00484418">
      <w:pPr>
        <w:spacing w:line="480" w:lineRule="auto"/>
        <w:ind w:firstLine="720"/>
        <w:rPr>
          <w:rFonts w:cs="Times New Roman"/>
          <w:szCs w:val="24"/>
        </w:rPr>
      </w:pPr>
      <w:r w:rsidRPr="00173E4B">
        <w:rPr>
          <w:rFonts w:cs="Times New Roman"/>
          <w:szCs w:val="24"/>
        </w:rPr>
        <w:t>The Empire of Ghana</w:t>
      </w:r>
      <w:r w:rsidR="00B07F0D">
        <w:rPr>
          <w:rFonts w:cs="Times New Roman"/>
          <w:szCs w:val="24"/>
        </w:rPr>
        <w:t>, which shared no land with the modern country of Ghana,</w:t>
      </w:r>
      <w:r w:rsidRPr="00173E4B">
        <w:rPr>
          <w:rFonts w:cs="Times New Roman"/>
          <w:szCs w:val="24"/>
        </w:rPr>
        <w:t xml:space="preserve"> </w:t>
      </w:r>
      <w:proofErr w:type="gramStart"/>
      <w:r w:rsidRPr="00173E4B">
        <w:rPr>
          <w:rFonts w:cs="Times New Roman"/>
          <w:szCs w:val="24"/>
        </w:rPr>
        <w:t>was located in</w:t>
      </w:r>
      <w:proofErr w:type="gramEnd"/>
      <w:r w:rsidRPr="00173E4B">
        <w:rPr>
          <w:rFonts w:cs="Times New Roman"/>
          <w:szCs w:val="24"/>
        </w:rPr>
        <w:t xml:space="preserve"> the Sahel, </w:t>
      </w:r>
      <w:r w:rsidR="00EE4A4B" w:rsidRPr="00173E4B">
        <w:rPr>
          <w:rFonts w:cs="Times New Roman"/>
          <w:szCs w:val="24"/>
        </w:rPr>
        <w:t xml:space="preserve">which itself is in the Western portion of the region known as Sudan. </w:t>
      </w:r>
      <w:r w:rsidR="00741D23" w:rsidRPr="00173E4B">
        <w:rPr>
          <w:rFonts w:cs="Times New Roman"/>
          <w:szCs w:val="24"/>
        </w:rPr>
        <w:t>The Soninke</w:t>
      </w:r>
      <w:r w:rsidR="00872028">
        <w:rPr>
          <w:rFonts w:cs="Times New Roman"/>
          <w:szCs w:val="24"/>
        </w:rPr>
        <w:t>,</w:t>
      </w:r>
      <w:r w:rsidR="00741D23" w:rsidRPr="00173E4B">
        <w:rPr>
          <w:rFonts w:cs="Times New Roman"/>
          <w:szCs w:val="24"/>
        </w:rPr>
        <w:t xml:space="preserve"> who would come to rule the Ghana Empire during its heyday</w:t>
      </w:r>
      <w:r w:rsidR="00361A3A">
        <w:rPr>
          <w:rFonts w:cs="Times New Roman"/>
          <w:szCs w:val="24"/>
        </w:rPr>
        <w:t>,</w:t>
      </w:r>
      <w:r w:rsidR="00741D23" w:rsidRPr="00173E4B">
        <w:rPr>
          <w:rFonts w:cs="Times New Roman"/>
          <w:szCs w:val="24"/>
        </w:rPr>
        <w:t xml:space="preserve"> are descend</w:t>
      </w:r>
      <w:r w:rsidR="002F102E">
        <w:rPr>
          <w:rFonts w:cs="Times New Roman"/>
          <w:szCs w:val="24"/>
        </w:rPr>
        <w:t>ed</w:t>
      </w:r>
      <w:r w:rsidR="00741D23" w:rsidRPr="00173E4B">
        <w:rPr>
          <w:rFonts w:cs="Times New Roman"/>
          <w:szCs w:val="24"/>
        </w:rPr>
        <w:t xml:space="preserve"> from the </w:t>
      </w:r>
      <w:proofErr w:type="spellStart"/>
      <w:r w:rsidR="00741D23" w:rsidRPr="00173E4B">
        <w:rPr>
          <w:rFonts w:cs="Times New Roman"/>
          <w:szCs w:val="24"/>
        </w:rPr>
        <w:t>Gangara</w:t>
      </w:r>
      <w:proofErr w:type="spellEnd"/>
      <w:r w:rsidR="00741D23" w:rsidRPr="00173E4B">
        <w:rPr>
          <w:rFonts w:cs="Times New Roman"/>
          <w:szCs w:val="24"/>
        </w:rPr>
        <w:t xml:space="preserve"> people</w:t>
      </w:r>
      <w:r w:rsidR="005E11BF" w:rsidRPr="00173E4B">
        <w:rPr>
          <w:rFonts w:cs="Times New Roman"/>
          <w:szCs w:val="24"/>
        </w:rPr>
        <w:t>, a Neolithic group that began to settle the oases of the Sahara</w:t>
      </w:r>
      <w:r w:rsidR="00FE4CB4">
        <w:rPr>
          <w:rFonts w:cs="Times New Roman"/>
          <w:szCs w:val="24"/>
        </w:rPr>
        <w:t>,</w:t>
      </w:r>
      <w:r w:rsidR="009B3FD6" w:rsidRPr="00173E4B">
        <w:rPr>
          <w:rStyle w:val="FootnoteReference"/>
          <w:rFonts w:cs="Times New Roman"/>
          <w:szCs w:val="24"/>
        </w:rPr>
        <w:footnoteReference w:id="3"/>
      </w:r>
      <w:r w:rsidR="005E11BF" w:rsidRPr="00173E4B">
        <w:rPr>
          <w:rFonts w:cs="Times New Roman"/>
          <w:szCs w:val="24"/>
        </w:rPr>
        <w:t xml:space="preserve"> as the Sahara dr</w:t>
      </w:r>
      <w:r w:rsidR="0071634B" w:rsidRPr="00173E4B">
        <w:rPr>
          <w:rFonts w:cs="Times New Roman"/>
          <w:szCs w:val="24"/>
        </w:rPr>
        <w:t>ied</w:t>
      </w:r>
      <w:r w:rsidR="002C746D" w:rsidRPr="00173E4B">
        <w:rPr>
          <w:rFonts w:cs="Times New Roman"/>
          <w:szCs w:val="24"/>
        </w:rPr>
        <w:t xml:space="preserve"> from its lush and humid state </w:t>
      </w:r>
      <w:r w:rsidR="00664B45" w:rsidRPr="00173E4B">
        <w:rPr>
          <w:rFonts w:cs="Times New Roman"/>
          <w:szCs w:val="24"/>
        </w:rPr>
        <w:t>before the 4</w:t>
      </w:r>
      <w:r w:rsidR="00664B45" w:rsidRPr="00173E4B">
        <w:rPr>
          <w:rFonts w:cs="Times New Roman"/>
          <w:szCs w:val="24"/>
          <w:vertAlign w:val="superscript"/>
        </w:rPr>
        <w:t>th</w:t>
      </w:r>
      <w:r w:rsidR="00664B45" w:rsidRPr="00173E4B">
        <w:rPr>
          <w:rFonts w:cs="Times New Roman"/>
          <w:szCs w:val="24"/>
        </w:rPr>
        <w:t xml:space="preserve"> millennium BCE</w:t>
      </w:r>
      <w:r w:rsidR="00C37C57" w:rsidRPr="00173E4B">
        <w:rPr>
          <w:rFonts w:cs="Times New Roman"/>
          <w:szCs w:val="24"/>
        </w:rPr>
        <w:t xml:space="preserve"> to the vast desert know</w:t>
      </w:r>
      <w:r w:rsidR="004721A9">
        <w:rPr>
          <w:rFonts w:cs="Times New Roman"/>
          <w:szCs w:val="24"/>
        </w:rPr>
        <w:t>n</w:t>
      </w:r>
      <w:r w:rsidR="00C37C57" w:rsidRPr="00173E4B">
        <w:rPr>
          <w:rFonts w:cs="Times New Roman"/>
          <w:szCs w:val="24"/>
        </w:rPr>
        <w:t xml:space="preserve"> tod</w:t>
      </w:r>
      <w:r w:rsidR="00747A2F">
        <w:rPr>
          <w:rFonts w:cs="Times New Roman"/>
          <w:szCs w:val="24"/>
        </w:rPr>
        <w:t>ay.</w:t>
      </w:r>
      <w:r w:rsidR="00C37C57" w:rsidRPr="00173E4B">
        <w:rPr>
          <w:rFonts w:cs="Times New Roman"/>
          <w:szCs w:val="24"/>
        </w:rPr>
        <w:t xml:space="preserve"> </w:t>
      </w:r>
      <w:r w:rsidR="00747A2F">
        <w:rPr>
          <w:rFonts w:cs="Times New Roman"/>
          <w:szCs w:val="24"/>
        </w:rPr>
        <w:t>This process</w:t>
      </w:r>
      <w:r w:rsidR="00C37C57" w:rsidRPr="00173E4B">
        <w:rPr>
          <w:rFonts w:cs="Times New Roman"/>
          <w:szCs w:val="24"/>
        </w:rPr>
        <w:t xml:space="preserve"> probably did</w:t>
      </w:r>
      <w:r w:rsidR="00653A08">
        <w:rPr>
          <w:rFonts w:cs="Times New Roman"/>
          <w:szCs w:val="24"/>
        </w:rPr>
        <w:t xml:space="preserve"> not</w:t>
      </w:r>
      <w:r w:rsidR="00C37C57" w:rsidRPr="00173E4B">
        <w:rPr>
          <w:rFonts w:cs="Times New Roman"/>
          <w:szCs w:val="24"/>
        </w:rPr>
        <w:t xml:space="preserve"> </w:t>
      </w:r>
      <w:proofErr w:type="gramStart"/>
      <w:r w:rsidR="00761355">
        <w:rPr>
          <w:rFonts w:cs="Times New Roman"/>
          <w:szCs w:val="24"/>
        </w:rPr>
        <w:t>completely</w:t>
      </w:r>
      <w:r w:rsidR="0082753F">
        <w:rPr>
          <w:rFonts w:cs="Times New Roman"/>
          <w:szCs w:val="24"/>
        </w:rPr>
        <w:t xml:space="preserve"> finish</w:t>
      </w:r>
      <w:proofErr w:type="gramEnd"/>
      <w:r w:rsidR="00C37C57" w:rsidRPr="00173E4B">
        <w:rPr>
          <w:rFonts w:cs="Times New Roman"/>
          <w:szCs w:val="24"/>
        </w:rPr>
        <w:t xml:space="preserve"> until the early first millennium CE</w:t>
      </w:r>
      <w:r w:rsidR="00664B45" w:rsidRPr="00173E4B">
        <w:rPr>
          <w:rFonts w:cs="Times New Roman"/>
          <w:szCs w:val="24"/>
        </w:rPr>
        <w:t xml:space="preserve">. </w:t>
      </w:r>
      <w:r w:rsidR="00385456" w:rsidRPr="00173E4B">
        <w:rPr>
          <w:rFonts w:cs="Times New Roman"/>
          <w:szCs w:val="24"/>
        </w:rPr>
        <w:t xml:space="preserve">These proto-Soninke </w:t>
      </w:r>
      <w:r w:rsidR="00B47DAD" w:rsidRPr="00173E4B">
        <w:rPr>
          <w:rFonts w:cs="Times New Roman"/>
          <w:szCs w:val="24"/>
        </w:rPr>
        <w:t xml:space="preserve">were forced out of the Sahara by a group of nomads from North Africa </w:t>
      </w:r>
      <w:r w:rsidR="004C13F2">
        <w:rPr>
          <w:rFonts w:cs="Times New Roman"/>
          <w:szCs w:val="24"/>
        </w:rPr>
        <w:t xml:space="preserve">who </w:t>
      </w:r>
      <w:r w:rsidR="00B47DAD" w:rsidRPr="00173E4B">
        <w:rPr>
          <w:rFonts w:cs="Times New Roman"/>
          <w:szCs w:val="24"/>
        </w:rPr>
        <w:t xml:space="preserve">would eventually become the Berbers, the main ethnicity in the Sahara during the time of the Ghana Empire. </w:t>
      </w:r>
      <w:r w:rsidR="00300B33" w:rsidRPr="00173E4B">
        <w:rPr>
          <w:rFonts w:cs="Times New Roman"/>
          <w:szCs w:val="24"/>
        </w:rPr>
        <w:t>T</w:t>
      </w:r>
      <w:r w:rsidR="00D35E72" w:rsidRPr="00173E4B">
        <w:rPr>
          <w:rFonts w:cs="Times New Roman"/>
          <w:szCs w:val="24"/>
        </w:rPr>
        <w:t>he wor</w:t>
      </w:r>
      <w:r w:rsidR="00461C2E" w:rsidRPr="00173E4B">
        <w:rPr>
          <w:rFonts w:cs="Times New Roman"/>
          <w:szCs w:val="24"/>
        </w:rPr>
        <w:t xml:space="preserve">d </w:t>
      </w:r>
      <w:proofErr w:type="spellStart"/>
      <w:r w:rsidR="00461C2E" w:rsidRPr="00173E4B">
        <w:rPr>
          <w:rFonts w:cs="Times New Roman"/>
          <w:szCs w:val="24"/>
        </w:rPr>
        <w:t>Sarakolle</w:t>
      </w:r>
      <w:proofErr w:type="spellEnd"/>
      <w:r w:rsidR="00EF1E1E" w:rsidRPr="00173E4B">
        <w:rPr>
          <w:rFonts w:cs="Times New Roman"/>
          <w:szCs w:val="24"/>
        </w:rPr>
        <w:t>, meaning “red white people”</w:t>
      </w:r>
      <w:r w:rsidR="00461C2E" w:rsidRPr="00173E4B">
        <w:rPr>
          <w:rFonts w:cs="Times New Roman"/>
          <w:szCs w:val="24"/>
        </w:rPr>
        <w:t xml:space="preserve"> is often applied </w:t>
      </w:r>
      <w:r w:rsidR="00154827" w:rsidRPr="00173E4B">
        <w:rPr>
          <w:rFonts w:cs="Times New Roman"/>
          <w:szCs w:val="24"/>
        </w:rPr>
        <w:t xml:space="preserve">as a synonym </w:t>
      </w:r>
      <w:r w:rsidR="00154827" w:rsidRPr="00173E4B">
        <w:rPr>
          <w:rFonts w:cs="Times New Roman"/>
          <w:szCs w:val="24"/>
        </w:rPr>
        <w:lastRenderedPageBreak/>
        <w:t>to</w:t>
      </w:r>
      <w:r w:rsidR="00461C2E" w:rsidRPr="00173E4B">
        <w:rPr>
          <w:rFonts w:cs="Times New Roman"/>
          <w:szCs w:val="24"/>
        </w:rPr>
        <w:t xml:space="preserve"> Soninke</w:t>
      </w:r>
      <w:r w:rsidR="00FE7D12" w:rsidRPr="00173E4B">
        <w:rPr>
          <w:rFonts w:cs="Times New Roman"/>
          <w:szCs w:val="24"/>
        </w:rPr>
        <w:t>, which suggests there might</w:t>
      </w:r>
      <w:r w:rsidR="007F4649">
        <w:rPr>
          <w:rFonts w:cs="Times New Roman"/>
          <w:szCs w:val="24"/>
        </w:rPr>
        <w:t xml:space="preserve"> have</w:t>
      </w:r>
      <w:r w:rsidR="00FE7D12" w:rsidRPr="00173E4B">
        <w:rPr>
          <w:rFonts w:cs="Times New Roman"/>
          <w:szCs w:val="24"/>
        </w:rPr>
        <w:t xml:space="preserve"> been interbreeding during these </w:t>
      </w:r>
      <w:r w:rsidR="001070AD" w:rsidRPr="00173E4B">
        <w:rPr>
          <w:rFonts w:cs="Times New Roman"/>
          <w:szCs w:val="24"/>
        </w:rPr>
        <w:t>migrations, as the Soninke</w:t>
      </w:r>
      <w:r w:rsidR="000613B0" w:rsidRPr="00173E4B">
        <w:rPr>
          <w:rFonts w:cs="Times New Roman"/>
          <w:szCs w:val="24"/>
        </w:rPr>
        <w:t xml:space="preserve"> are a black </w:t>
      </w:r>
      <w:r w:rsidR="006B7209" w:rsidRPr="00173E4B">
        <w:rPr>
          <w:rFonts w:cs="Times New Roman"/>
          <w:szCs w:val="24"/>
        </w:rPr>
        <w:t>ethnicity</w:t>
      </w:r>
      <w:r w:rsidR="009145EE" w:rsidRPr="00173E4B">
        <w:rPr>
          <w:rFonts w:cs="Times New Roman"/>
          <w:szCs w:val="24"/>
        </w:rPr>
        <w:t>, and the only way they would</w:t>
      </w:r>
      <w:r w:rsidR="004B0BEC">
        <w:rPr>
          <w:rFonts w:cs="Times New Roman"/>
          <w:szCs w:val="24"/>
        </w:rPr>
        <w:t xml:space="preserve"> have</w:t>
      </w:r>
      <w:r w:rsidR="009145EE" w:rsidRPr="00173E4B">
        <w:rPr>
          <w:rFonts w:cs="Times New Roman"/>
          <w:szCs w:val="24"/>
        </w:rPr>
        <w:t xml:space="preserve"> ever been white would</w:t>
      </w:r>
      <w:r w:rsidR="00E25EF5">
        <w:rPr>
          <w:rFonts w:cs="Times New Roman"/>
          <w:szCs w:val="24"/>
        </w:rPr>
        <w:t xml:space="preserve"> have</w:t>
      </w:r>
      <w:r w:rsidR="009145EE" w:rsidRPr="00173E4B">
        <w:rPr>
          <w:rFonts w:cs="Times New Roman"/>
          <w:szCs w:val="24"/>
        </w:rPr>
        <w:t xml:space="preserve"> been through </w:t>
      </w:r>
      <w:r w:rsidR="00C5212D" w:rsidRPr="00173E4B">
        <w:rPr>
          <w:rFonts w:cs="Times New Roman"/>
          <w:szCs w:val="24"/>
        </w:rPr>
        <w:t>interbreeding with the white Berbers</w:t>
      </w:r>
      <w:r w:rsidR="00C11B65" w:rsidRPr="00173E4B">
        <w:rPr>
          <w:rFonts w:cs="Times New Roman"/>
          <w:szCs w:val="24"/>
        </w:rPr>
        <w:t>.</w:t>
      </w:r>
      <w:r w:rsidR="00FA41C0" w:rsidRPr="00173E4B">
        <w:rPr>
          <w:rStyle w:val="FootnoteReference"/>
          <w:rFonts w:cs="Times New Roman"/>
          <w:szCs w:val="24"/>
        </w:rPr>
        <w:footnoteReference w:id="4"/>
      </w:r>
      <w:r w:rsidR="006B7209" w:rsidRPr="00173E4B">
        <w:rPr>
          <w:rFonts w:cs="Times New Roman"/>
          <w:szCs w:val="24"/>
        </w:rPr>
        <w:t xml:space="preserve"> </w:t>
      </w:r>
      <w:r w:rsidR="002E518C" w:rsidRPr="00173E4B">
        <w:rPr>
          <w:rFonts w:cs="Times New Roman"/>
          <w:szCs w:val="24"/>
        </w:rPr>
        <w:t xml:space="preserve">In addition to the completion of the </w:t>
      </w:r>
      <w:r w:rsidR="008E2DBD">
        <w:rPr>
          <w:rFonts w:cs="Times New Roman"/>
          <w:szCs w:val="24"/>
        </w:rPr>
        <w:t>drying of the Sahara</w:t>
      </w:r>
      <w:r w:rsidR="002E518C" w:rsidRPr="00173E4B">
        <w:rPr>
          <w:rFonts w:cs="Times New Roman"/>
          <w:szCs w:val="24"/>
        </w:rPr>
        <w:t>, t</w:t>
      </w:r>
      <w:r w:rsidR="000001A6" w:rsidRPr="00173E4B">
        <w:rPr>
          <w:rFonts w:cs="Times New Roman"/>
          <w:szCs w:val="24"/>
        </w:rPr>
        <w:t xml:space="preserve">he immediate </w:t>
      </w:r>
      <w:r w:rsidR="00427DBF" w:rsidRPr="00173E4B">
        <w:rPr>
          <w:rFonts w:cs="Times New Roman"/>
          <w:szCs w:val="24"/>
        </w:rPr>
        <w:t>context for the rise of Ghana a</w:t>
      </w:r>
      <w:r w:rsidR="00BB0B18">
        <w:rPr>
          <w:rFonts w:cs="Times New Roman"/>
          <w:szCs w:val="24"/>
        </w:rPr>
        <w:t xml:space="preserve">round </w:t>
      </w:r>
      <w:r w:rsidR="00427DBF" w:rsidRPr="00173E4B">
        <w:rPr>
          <w:rFonts w:cs="Times New Roman"/>
          <w:szCs w:val="24"/>
        </w:rPr>
        <w:t>the 4</w:t>
      </w:r>
      <w:r w:rsidR="00427DBF" w:rsidRPr="00173E4B">
        <w:rPr>
          <w:rFonts w:cs="Times New Roman"/>
          <w:szCs w:val="24"/>
          <w:vertAlign w:val="superscript"/>
        </w:rPr>
        <w:t>th</w:t>
      </w:r>
      <w:r w:rsidR="00427DBF" w:rsidRPr="00173E4B">
        <w:rPr>
          <w:rFonts w:cs="Times New Roman"/>
          <w:szCs w:val="24"/>
        </w:rPr>
        <w:t xml:space="preserve"> century</w:t>
      </w:r>
      <w:r w:rsidR="000D369D" w:rsidRPr="00173E4B">
        <w:rPr>
          <w:rFonts w:cs="Times New Roman"/>
          <w:szCs w:val="24"/>
        </w:rPr>
        <w:t xml:space="preserve"> </w:t>
      </w:r>
      <w:r w:rsidR="001721EE" w:rsidRPr="00173E4B">
        <w:rPr>
          <w:rFonts w:cs="Times New Roman"/>
          <w:szCs w:val="24"/>
        </w:rPr>
        <w:t xml:space="preserve">CE </w:t>
      </w:r>
      <w:r w:rsidR="00097E9C" w:rsidRPr="00173E4B">
        <w:rPr>
          <w:rFonts w:cs="Times New Roman"/>
          <w:szCs w:val="24"/>
        </w:rPr>
        <w:t xml:space="preserve">included </w:t>
      </w:r>
      <w:r w:rsidR="00B558EB" w:rsidRPr="00173E4B">
        <w:rPr>
          <w:rFonts w:cs="Times New Roman"/>
          <w:szCs w:val="24"/>
        </w:rPr>
        <w:t>two other major developments</w:t>
      </w:r>
      <w:r w:rsidR="005E10CA" w:rsidRPr="00173E4B">
        <w:rPr>
          <w:rFonts w:cs="Times New Roman"/>
          <w:szCs w:val="24"/>
        </w:rPr>
        <w:t xml:space="preserve"> crucial to </w:t>
      </w:r>
      <w:r w:rsidR="003F2C27" w:rsidRPr="00173E4B">
        <w:rPr>
          <w:rFonts w:cs="Times New Roman"/>
          <w:szCs w:val="24"/>
        </w:rPr>
        <w:t>Ghana</w:t>
      </w:r>
      <w:r w:rsidR="0064040E" w:rsidRPr="00173E4B">
        <w:rPr>
          <w:rFonts w:cs="Times New Roman"/>
          <w:szCs w:val="24"/>
        </w:rPr>
        <w:t>’s rise</w:t>
      </w:r>
      <w:r w:rsidR="00A54FBC" w:rsidRPr="00173E4B">
        <w:rPr>
          <w:rFonts w:cs="Times New Roman"/>
          <w:szCs w:val="24"/>
        </w:rPr>
        <w:t>:</w:t>
      </w:r>
      <w:r w:rsidR="00097E9C" w:rsidRPr="00173E4B">
        <w:rPr>
          <w:rFonts w:cs="Times New Roman"/>
          <w:szCs w:val="24"/>
        </w:rPr>
        <w:t xml:space="preserve"> the Iron Age</w:t>
      </w:r>
      <w:r w:rsidR="00F00867" w:rsidRPr="00173E4B">
        <w:rPr>
          <w:rFonts w:cs="Times New Roman"/>
          <w:szCs w:val="24"/>
        </w:rPr>
        <w:t xml:space="preserve"> and the introduction of camels into West Africa. </w:t>
      </w:r>
      <w:r w:rsidR="00284C28" w:rsidRPr="00173E4B">
        <w:rPr>
          <w:rFonts w:cs="Times New Roman"/>
          <w:szCs w:val="24"/>
        </w:rPr>
        <w:t>The iron</w:t>
      </w:r>
      <w:r w:rsidR="004C315C" w:rsidRPr="00173E4B">
        <w:rPr>
          <w:rFonts w:cs="Times New Roman"/>
          <w:szCs w:val="24"/>
        </w:rPr>
        <w:t>, which</w:t>
      </w:r>
      <w:r w:rsidR="00EA0ABF">
        <w:rPr>
          <w:rFonts w:cs="Times New Roman"/>
          <w:szCs w:val="24"/>
        </w:rPr>
        <w:t xml:space="preserve"> </w:t>
      </w:r>
      <w:r w:rsidR="003E25D4">
        <w:rPr>
          <w:rFonts w:cs="Times New Roman"/>
          <w:szCs w:val="24"/>
        </w:rPr>
        <w:t xml:space="preserve">probably </w:t>
      </w:r>
      <w:r w:rsidR="004C315C" w:rsidRPr="00173E4B">
        <w:rPr>
          <w:rFonts w:cs="Times New Roman"/>
          <w:szCs w:val="24"/>
        </w:rPr>
        <w:t xml:space="preserve">arrived in West Africa via </w:t>
      </w:r>
      <w:r w:rsidR="000A1F27" w:rsidRPr="00173E4B">
        <w:rPr>
          <w:rFonts w:cs="Times New Roman"/>
          <w:szCs w:val="24"/>
        </w:rPr>
        <w:t>Kushan</w:t>
      </w:r>
      <w:r w:rsidR="004C315C" w:rsidRPr="00173E4B">
        <w:rPr>
          <w:rFonts w:cs="Times New Roman"/>
          <w:szCs w:val="24"/>
        </w:rPr>
        <w:t xml:space="preserve"> ambassadors</w:t>
      </w:r>
      <w:r w:rsidR="002A3DBC">
        <w:rPr>
          <w:rFonts w:cs="Times New Roman"/>
          <w:szCs w:val="24"/>
        </w:rPr>
        <w:t>,</w:t>
      </w:r>
      <w:r w:rsidR="004C315C" w:rsidRPr="00173E4B">
        <w:rPr>
          <w:rStyle w:val="FootnoteReference"/>
          <w:rFonts w:cs="Times New Roman"/>
          <w:szCs w:val="24"/>
        </w:rPr>
        <w:footnoteReference w:id="5"/>
      </w:r>
      <w:r w:rsidR="00284C28" w:rsidRPr="00173E4B">
        <w:rPr>
          <w:rFonts w:cs="Times New Roman"/>
          <w:szCs w:val="24"/>
        </w:rPr>
        <w:t xml:space="preserve"> and the Soninke’s deftness at using </w:t>
      </w:r>
      <w:r w:rsidR="00800D31" w:rsidRPr="00173E4B">
        <w:rPr>
          <w:rFonts w:cs="Times New Roman"/>
          <w:szCs w:val="24"/>
        </w:rPr>
        <w:t xml:space="preserve">it </w:t>
      </w:r>
      <w:r w:rsidR="00EB5F5F" w:rsidRPr="00173E4B">
        <w:rPr>
          <w:rFonts w:cs="Times New Roman"/>
          <w:szCs w:val="24"/>
        </w:rPr>
        <w:t>w</w:t>
      </w:r>
      <w:r w:rsidR="000F155C">
        <w:rPr>
          <w:rFonts w:cs="Times New Roman"/>
          <w:szCs w:val="24"/>
        </w:rPr>
        <w:t>ere</w:t>
      </w:r>
      <w:r w:rsidR="00EB5F5F" w:rsidRPr="00173E4B">
        <w:rPr>
          <w:rFonts w:cs="Times New Roman"/>
          <w:szCs w:val="24"/>
        </w:rPr>
        <w:t xml:space="preserve"> </w:t>
      </w:r>
      <w:r w:rsidR="008E7093">
        <w:rPr>
          <w:rFonts w:cs="Times New Roman"/>
          <w:szCs w:val="24"/>
        </w:rPr>
        <w:t>major</w:t>
      </w:r>
      <w:r w:rsidR="00684F8B" w:rsidRPr="00173E4B">
        <w:rPr>
          <w:rFonts w:cs="Times New Roman"/>
          <w:szCs w:val="24"/>
        </w:rPr>
        <w:t xml:space="preserve"> </w:t>
      </w:r>
      <w:r w:rsidR="00D12690" w:rsidRPr="00173E4B">
        <w:rPr>
          <w:rFonts w:cs="Times New Roman"/>
          <w:szCs w:val="24"/>
        </w:rPr>
        <w:t>key</w:t>
      </w:r>
      <w:r w:rsidR="00FE0E32">
        <w:rPr>
          <w:rFonts w:cs="Times New Roman"/>
          <w:szCs w:val="24"/>
        </w:rPr>
        <w:t>s</w:t>
      </w:r>
      <w:r w:rsidR="00D12690" w:rsidRPr="00173E4B">
        <w:rPr>
          <w:rFonts w:cs="Times New Roman"/>
          <w:szCs w:val="24"/>
        </w:rPr>
        <w:t xml:space="preserve"> to G</w:t>
      </w:r>
      <w:r w:rsidR="00684F8B" w:rsidRPr="00173E4B">
        <w:rPr>
          <w:rFonts w:cs="Times New Roman"/>
          <w:szCs w:val="24"/>
        </w:rPr>
        <w:t>hana’s political and economic</w:t>
      </w:r>
      <w:r w:rsidR="00EB5F5F" w:rsidRPr="00173E4B">
        <w:rPr>
          <w:rFonts w:cs="Times New Roman"/>
          <w:szCs w:val="24"/>
        </w:rPr>
        <w:t xml:space="preserve"> </w:t>
      </w:r>
      <w:r w:rsidR="00684F8B" w:rsidRPr="00173E4B">
        <w:rPr>
          <w:rFonts w:cs="Times New Roman"/>
          <w:szCs w:val="24"/>
        </w:rPr>
        <w:t>domination</w:t>
      </w:r>
      <w:r w:rsidR="00745874" w:rsidRPr="00173E4B">
        <w:rPr>
          <w:rFonts w:cs="Times New Roman"/>
          <w:szCs w:val="24"/>
        </w:rPr>
        <w:t>.</w:t>
      </w:r>
      <w:r w:rsidR="00745874" w:rsidRPr="00173E4B">
        <w:rPr>
          <w:rStyle w:val="FootnoteReference"/>
          <w:rFonts w:cs="Times New Roman"/>
          <w:szCs w:val="24"/>
        </w:rPr>
        <w:footnoteReference w:id="6"/>
      </w:r>
      <w:r w:rsidR="00F57CDF" w:rsidRPr="00173E4B">
        <w:rPr>
          <w:rFonts w:cs="Times New Roman"/>
          <w:szCs w:val="24"/>
        </w:rPr>
        <w:t xml:space="preserve"> </w:t>
      </w:r>
      <w:r w:rsidR="000220CA">
        <w:rPr>
          <w:rFonts w:cs="Times New Roman"/>
          <w:szCs w:val="24"/>
        </w:rPr>
        <w:t>I</w:t>
      </w:r>
      <w:r w:rsidR="00F57CDF" w:rsidRPr="00173E4B">
        <w:rPr>
          <w:rFonts w:cs="Times New Roman"/>
          <w:szCs w:val="24"/>
        </w:rPr>
        <w:t xml:space="preserve">ron-tipped farming equipment </w:t>
      </w:r>
      <w:r w:rsidR="00F70126" w:rsidRPr="00173E4B">
        <w:rPr>
          <w:rFonts w:cs="Times New Roman"/>
          <w:szCs w:val="24"/>
        </w:rPr>
        <w:t xml:space="preserve">led to massive gains in agricultural surpluses, which are a necessary ingredient for any empire. </w:t>
      </w:r>
      <w:r w:rsidR="009008AE" w:rsidRPr="00173E4B">
        <w:rPr>
          <w:rFonts w:cs="Times New Roman"/>
          <w:szCs w:val="24"/>
        </w:rPr>
        <w:t xml:space="preserve">In addition, iron weapons gave the Soninke complete military supremacy over their neighbors, who </w:t>
      </w:r>
      <w:r w:rsidR="00627DA9" w:rsidRPr="00173E4B">
        <w:rPr>
          <w:rFonts w:cs="Times New Roman"/>
          <w:szCs w:val="24"/>
        </w:rPr>
        <w:t xml:space="preserve">often </w:t>
      </w:r>
      <w:r w:rsidR="009008AE" w:rsidRPr="00173E4B">
        <w:rPr>
          <w:rFonts w:cs="Times New Roman"/>
          <w:szCs w:val="24"/>
        </w:rPr>
        <w:t>used bone and wood for weapons</w:t>
      </w:r>
      <w:r w:rsidR="00627DA9" w:rsidRPr="00173E4B">
        <w:rPr>
          <w:rFonts w:cs="Times New Roman"/>
          <w:szCs w:val="24"/>
        </w:rPr>
        <w:t>.</w:t>
      </w:r>
      <w:r w:rsidR="00C87437" w:rsidRPr="00173E4B">
        <w:rPr>
          <w:rStyle w:val="FootnoteReference"/>
          <w:rFonts w:cs="Times New Roman"/>
          <w:szCs w:val="24"/>
        </w:rPr>
        <w:footnoteReference w:id="7"/>
      </w:r>
      <w:r w:rsidR="00627DA9" w:rsidRPr="00173E4B">
        <w:rPr>
          <w:rFonts w:cs="Times New Roman"/>
          <w:szCs w:val="24"/>
        </w:rPr>
        <w:t xml:space="preserve"> </w:t>
      </w:r>
      <w:r w:rsidR="003802DF" w:rsidRPr="00173E4B">
        <w:rPr>
          <w:rFonts w:cs="Times New Roman"/>
          <w:szCs w:val="24"/>
        </w:rPr>
        <w:t>The camels</w:t>
      </w:r>
      <w:r w:rsidR="00135861" w:rsidRPr="00173E4B">
        <w:rPr>
          <w:rFonts w:cs="Times New Roman"/>
          <w:szCs w:val="24"/>
        </w:rPr>
        <w:t xml:space="preserve"> </w:t>
      </w:r>
      <w:r w:rsidR="003802DF" w:rsidRPr="00173E4B">
        <w:rPr>
          <w:rFonts w:cs="Times New Roman"/>
          <w:szCs w:val="24"/>
        </w:rPr>
        <w:t xml:space="preserve">were </w:t>
      </w:r>
      <w:r w:rsidR="00F81834">
        <w:rPr>
          <w:rFonts w:cs="Times New Roman"/>
          <w:szCs w:val="24"/>
        </w:rPr>
        <w:t xml:space="preserve">also </w:t>
      </w:r>
      <w:r w:rsidR="003802DF" w:rsidRPr="00173E4B">
        <w:rPr>
          <w:rFonts w:cs="Times New Roman"/>
          <w:szCs w:val="24"/>
        </w:rPr>
        <w:t>integral to the empire</w:t>
      </w:r>
      <w:r w:rsidR="00135861" w:rsidRPr="00173E4B">
        <w:rPr>
          <w:rFonts w:cs="Times New Roman"/>
          <w:szCs w:val="24"/>
        </w:rPr>
        <w:t>’s development, as trans-Saharan trade was insignificant prior to their introduction</w:t>
      </w:r>
      <w:r w:rsidR="00CA1748" w:rsidRPr="00173E4B">
        <w:rPr>
          <w:rFonts w:cs="Times New Roman"/>
          <w:szCs w:val="24"/>
        </w:rPr>
        <w:t>,</w:t>
      </w:r>
      <w:r w:rsidR="003B1A91" w:rsidRPr="00173E4B">
        <w:rPr>
          <w:rStyle w:val="FootnoteReference"/>
          <w:rFonts w:cs="Times New Roman"/>
          <w:szCs w:val="24"/>
        </w:rPr>
        <w:footnoteReference w:id="8"/>
      </w:r>
      <w:r w:rsidR="00CA1748" w:rsidRPr="00173E4B">
        <w:rPr>
          <w:rFonts w:cs="Times New Roman"/>
          <w:szCs w:val="24"/>
        </w:rPr>
        <w:t xml:space="preserve"> but would balloon </w:t>
      </w:r>
      <w:r w:rsidR="00705E7B">
        <w:rPr>
          <w:rFonts w:cs="Times New Roman"/>
          <w:szCs w:val="24"/>
        </w:rPr>
        <w:t xml:space="preserve">soon </w:t>
      </w:r>
      <w:r w:rsidR="00CA1748" w:rsidRPr="00173E4B">
        <w:rPr>
          <w:rFonts w:cs="Times New Roman"/>
          <w:szCs w:val="24"/>
        </w:rPr>
        <w:t xml:space="preserve">after. </w:t>
      </w:r>
      <w:r w:rsidR="00365792" w:rsidRPr="00173E4B">
        <w:rPr>
          <w:rFonts w:cs="Times New Roman"/>
          <w:szCs w:val="24"/>
        </w:rPr>
        <w:t>The camels, with their ability to go days and weeks without water</w:t>
      </w:r>
      <w:r w:rsidR="000D7A51" w:rsidRPr="00173E4B">
        <w:rPr>
          <w:rFonts w:cs="Times New Roman"/>
          <w:szCs w:val="24"/>
        </w:rPr>
        <w:t xml:space="preserve"> due to their </w:t>
      </w:r>
      <w:r w:rsidR="00B33887">
        <w:rPr>
          <w:rFonts w:cs="Times New Roman"/>
          <w:szCs w:val="24"/>
        </w:rPr>
        <w:t>ability to store up</w:t>
      </w:r>
      <w:r w:rsidR="000D7A51" w:rsidRPr="00173E4B">
        <w:rPr>
          <w:rFonts w:cs="Times New Roman"/>
          <w:szCs w:val="24"/>
        </w:rPr>
        <w:t xml:space="preserve"> 25 gallons</w:t>
      </w:r>
      <w:r w:rsidR="0090679A">
        <w:rPr>
          <w:rFonts w:cs="Times New Roman"/>
          <w:szCs w:val="24"/>
        </w:rPr>
        <w:t xml:space="preserve"> of water</w:t>
      </w:r>
      <w:r w:rsidR="000D7A51" w:rsidRPr="00173E4B">
        <w:rPr>
          <w:rFonts w:cs="Times New Roman"/>
          <w:szCs w:val="24"/>
        </w:rPr>
        <w:t xml:space="preserve"> at a time</w:t>
      </w:r>
      <w:r w:rsidR="00034C5E">
        <w:rPr>
          <w:rFonts w:cs="Times New Roman"/>
          <w:szCs w:val="24"/>
        </w:rPr>
        <w:t>,</w:t>
      </w:r>
      <w:r w:rsidR="0066212E" w:rsidRPr="00173E4B">
        <w:rPr>
          <w:rStyle w:val="FootnoteReference"/>
          <w:rFonts w:cs="Times New Roman"/>
          <w:szCs w:val="24"/>
        </w:rPr>
        <w:footnoteReference w:id="9"/>
      </w:r>
      <w:r w:rsidR="006663FF" w:rsidRPr="00173E4B">
        <w:rPr>
          <w:rFonts w:cs="Times New Roman"/>
          <w:szCs w:val="24"/>
        </w:rPr>
        <w:t xml:space="preserve"> became the main beast of burden in the Sahara. </w:t>
      </w:r>
      <w:r w:rsidR="002E3BA1" w:rsidRPr="00173E4B">
        <w:rPr>
          <w:rFonts w:cs="Times New Roman"/>
          <w:szCs w:val="24"/>
        </w:rPr>
        <w:t>Besides their water storage, camels are especially adapted to the desert because of their closeable nostrils, hairy ears, and two-rowed eyelashes</w:t>
      </w:r>
      <w:r w:rsidR="00C178A2" w:rsidRPr="00173E4B">
        <w:rPr>
          <w:rFonts w:cs="Times New Roman"/>
          <w:szCs w:val="24"/>
        </w:rPr>
        <w:t>, which keep sand out of their nose, ears, and eyes</w:t>
      </w:r>
      <w:r w:rsidR="00227980">
        <w:rPr>
          <w:rFonts w:cs="Times New Roman"/>
          <w:szCs w:val="24"/>
        </w:rPr>
        <w:t xml:space="preserve">, </w:t>
      </w:r>
      <w:r w:rsidR="00223973">
        <w:rPr>
          <w:rFonts w:cs="Times New Roman"/>
          <w:szCs w:val="24"/>
        </w:rPr>
        <w:t>respectively</w:t>
      </w:r>
      <w:r w:rsidR="00C178A2" w:rsidRPr="00173E4B">
        <w:rPr>
          <w:rFonts w:cs="Times New Roman"/>
          <w:szCs w:val="24"/>
        </w:rPr>
        <w:t xml:space="preserve"> during the </w:t>
      </w:r>
      <w:r w:rsidR="00C178A2" w:rsidRPr="00173E4B">
        <w:rPr>
          <w:rFonts w:cs="Times New Roman"/>
          <w:szCs w:val="24"/>
        </w:rPr>
        <w:lastRenderedPageBreak/>
        <w:t>journey.</w:t>
      </w:r>
      <w:r w:rsidR="00DF7D6B" w:rsidRPr="00173E4B">
        <w:rPr>
          <w:rStyle w:val="FootnoteReference"/>
          <w:rFonts w:cs="Times New Roman"/>
          <w:szCs w:val="24"/>
        </w:rPr>
        <w:footnoteReference w:id="10"/>
      </w:r>
      <w:r w:rsidR="00C178A2" w:rsidRPr="00173E4B">
        <w:rPr>
          <w:rFonts w:cs="Times New Roman"/>
          <w:szCs w:val="24"/>
        </w:rPr>
        <w:t xml:space="preserve"> </w:t>
      </w:r>
      <w:r w:rsidR="006E6D63" w:rsidRPr="00173E4B">
        <w:rPr>
          <w:rFonts w:cs="Times New Roman"/>
          <w:szCs w:val="24"/>
        </w:rPr>
        <w:t xml:space="preserve">Caravanserai, small inns along </w:t>
      </w:r>
      <w:r w:rsidR="00936CEE" w:rsidRPr="00173E4B">
        <w:rPr>
          <w:rFonts w:cs="Times New Roman"/>
          <w:szCs w:val="24"/>
        </w:rPr>
        <w:t xml:space="preserve">the major </w:t>
      </w:r>
      <w:r w:rsidR="006E6D63" w:rsidRPr="00173E4B">
        <w:rPr>
          <w:rFonts w:cs="Times New Roman"/>
          <w:szCs w:val="24"/>
        </w:rPr>
        <w:t>Saharan trade routes, even had</w:t>
      </w:r>
      <w:r w:rsidR="00FC3601" w:rsidRPr="00173E4B">
        <w:rPr>
          <w:rFonts w:cs="Times New Roman"/>
          <w:szCs w:val="24"/>
        </w:rPr>
        <w:t xml:space="preserve"> specialized care for camels </w:t>
      </w:r>
      <w:r w:rsidR="0072093B" w:rsidRPr="00173E4B">
        <w:rPr>
          <w:rFonts w:cs="Times New Roman"/>
          <w:szCs w:val="24"/>
        </w:rPr>
        <w:t>and plenty of camel food.</w:t>
      </w:r>
      <w:r w:rsidR="00382111" w:rsidRPr="00173E4B">
        <w:rPr>
          <w:rStyle w:val="FootnoteReference"/>
          <w:rFonts w:cs="Times New Roman"/>
          <w:szCs w:val="24"/>
        </w:rPr>
        <w:footnoteReference w:id="11"/>
      </w:r>
      <w:r w:rsidR="0072093B" w:rsidRPr="00173E4B">
        <w:rPr>
          <w:rFonts w:cs="Times New Roman"/>
          <w:szCs w:val="24"/>
        </w:rPr>
        <w:t xml:space="preserve"> </w:t>
      </w:r>
    </w:p>
    <w:p w14:paraId="7369FF8C" w14:textId="5D3BFF25" w:rsidR="0031430F" w:rsidRPr="00173E4B" w:rsidRDefault="0031430F" w:rsidP="00484418">
      <w:pPr>
        <w:spacing w:line="480" w:lineRule="auto"/>
        <w:ind w:firstLine="720"/>
        <w:rPr>
          <w:rFonts w:cs="Times New Roman"/>
          <w:szCs w:val="24"/>
        </w:rPr>
      </w:pPr>
      <w:r w:rsidRPr="00173E4B">
        <w:rPr>
          <w:rFonts w:cs="Times New Roman"/>
          <w:szCs w:val="24"/>
        </w:rPr>
        <w:t xml:space="preserve">As the Sahara continued to dry, </w:t>
      </w:r>
      <w:r w:rsidR="00CC11C1" w:rsidRPr="00173E4B">
        <w:rPr>
          <w:rFonts w:cs="Times New Roman"/>
          <w:szCs w:val="24"/>
        </w:rPr>
        <w:t>people continued to move out of it</w:t>
      </w:r>
      <w:r w:rsidR="0069195F" w:rsidRPr="00173E4B">
        <w:rPr>
          <w:rFonts w:cs="Times New Roman"/>
          <w:szCs w:val="24"/>
        </w:rPr>
        <w:t>, and many</w:t>
      </w:r>
      <w:r w:rsidR="00552814">
        <w:rPr>
          <w:rFonts w:cs="Times New Roman"/>
          <w:szCs w:val="24"/>
        </w:rPr>
        <w:t xml:space="preserve"> historians</w:t>
      </w:r>
      <w:r w:rsidR="0069195F" w:rsidRPr="00173E4B">
        <w:rPr>
          <w:rFonts w:cs="Times New Roman"/>
          <w:szCs w:val="24"/>
        </w:rPr>
        <w:t xml:space="preserve"> believe the amalgamation of these people forced</w:t>
      </w:r>
      <w:r w:rsidR="0007281D" w:rsidRPr="00173E4B">
        <w:rPr>
          <w:rFonts w:cs="Times New Roman"/>
          <w:szCs w:val="24"/>
        </w:rPr>
        <w:t xml:space="preserve"> out by the “Big Dry” of 300 BCE-300CE</w:t>
      </w:r>
      <w:r w:rsidR="00A352B5" w:rsidRPr="00173E4B">
        <w:rPr>
          <w:rStyle w:val="FootnoteReference"/>
          <w:rFonts w:cs="Times New Roman"/>
          <w:szCs w:val="24"/>
        </w:rPr>
        <w:footnoteReference w:id="12"/>
      </w:r>
      <w:r w:rsidR="00684B90" w:rsidRPr="00173E4B">
        <w:rPr>
          <w:rFonts w:cs="Times New Roman"/>
          <w:szCs w:val="24"/>
        </w:rPr>
        <w:t xml:space="preserve"> </w:t>
      </w:r>
      <w:r w:rsidR="00701855">
        <w:rPr>
          <w:rFonts w:cs="Times New Roman"/>
          <w:szCs w:val="24"/>
        </w:rPr>
        <w:t>was</w:t>
      </w:r>
      <w:r w:rsidR="00684B90" w:rsidRPr="00173E4B">
        <w:rPr>
          <w:rFonts w:cs="Times New Roman"/>
          <w:szCs w:val="24"/>
        </w:rPr>
        <w:t xml:space="preserve"> a major cause of the empire. Other</w:t>
      </w:r>
      <w:r w:rsidR="00BD593A">
        <w:rPr>
          <w:rFonts w:cs="Times New Roman"/>
          <w:szCs w:val="24"/>
        </w:rPr>
        <w:t xml:space="preserve"> historians</w:t>
      </w:r>
      <w:r w:rsidR="00684B90" w:rsidRPr="00173E4B">
        <w:rPr>
          <w:rFonts w:cs="Times New Roman"/>
          <w:szCs w:val="24"/>
        </w:rPr>
        <w:t xml:space="preserve"> have a more combative view of this amalgamation, that as Berber nomads were forced out of the Sahara, they began </w:t>
      </w:r>
      <w:r w:rsidR="00E250E3" w:rsidRPr="00173E4B">
        <w:rPr>
          <w:rFonts w:cs="Times New Roman"/>
          <w:szCs w:val="24"/>
        </w:rPr>
        <w:t>raiding the Sudan, which was</w:t>
      </w:r>
      <w:r w:rsidR="00E250E3" w:rsidRPr="00173E4B">
        <w:rPr>
          <w:rFonts w:cs="Times New Roman"/>
          <w:i/>
          <w:szCs w:val="24"/>
        </w:rPr>
        <w:t xml:space="preserve"> forced</w:t>
      </w:r>
      <w:r w:rsidR="00E250E3" w:rsidRPr="00173E4B">
        <w:rPr>
          <w:rFonts w:cs="Times New Roman"/>
          <w:szCs w:val="24"/>
        </w:rPr>
        <w:t xml:space="preserve"> to organize</w:t>
      </w:r>
      <w:r w:rsidR="00A26D4C" w:rsidRPr="00173E4B">
        <w:rPr>
          <w:rFonts w:cs="Times New Roman"/>
          <w:szCs w:val="24"/>
        </w:rPr>
        <w:t xml:space="preserve"> </w:t>
      </w:r>
      <w:r w:rsidR="00E250E3" w:rsidRPr="00173E4B">
        <w:rPr>
          <w:rFonts w:cs="Times New Roman"/>
          <w:szCs w:val="24"/>
        </w:rPr>
        <w:t xml:space="preserve">to defend itself. </w:t>
      </w:r>
      <w:r w:rsidR="00D07E10" w:rsidRPr="00173E4B">
        <w:rPr>
          <w:rFonts w:cs="Times New Roman"/>
          <w:szCs w:val="24"/>
        </w:rPr>
        <w:t>It is also possible the potential interbreeding between Berber and Soninke occurred during this interaction</w:t>
      </w:r>
      <w:r w:rsidR="00F44975" w:rsidRPr="00173E4B">
        <w:rPr>
          <w:rFonts w:cs="Times New Roman"/>
          <w:szCs w:val="24"/>
        </w:rPr>
        <w:t xml:space="preserve"> in the sub-Saharan</w:t>
      </w:r>
      <w:r w:rsidR="00D07E10" w:rsidRPr="00173E4B">
        <w:rPr>
          <w:rFonts w:cs="Times New Roman"/>
          <w:szCs w:val="24"/>
        </w:rPr>
        <w:t xml:space="preserve">, and not during their previous interaction in the Sahara. </w:t>
      </w:r>
    </w:p>
    <w:p w14:paraId="0CDD678A" w14:textId="43AC78F7" w:rsidR="00DA50F4" w:rsidRPr="00173E4B" w:rsidRDefault="00C5332F" w:rsidP="00DA50F4">
      <w:pPr>
        <w:spacing w:line="480" w:lineRule="auto"/>
        <w:ind w:firstLine="720"/>
        <w:rPr>
          <w:rFonts w:cs="Times New Roman"/>
          <w:szCs w:val="24"/>
        </w:rPr>
      </w:pPr>
      <w:r w:rsidRPr="00173E4B">
        <w:rPr>
          <w:rFonts w:cs="Times New Roman"/>
          <w:szCs w:val="24"/>
        </w:rPr>
        <w:t>These</w:t>
      </w:r>
      <w:r w:rsidR="00F351D3" w:rsidRPr="00173E4B">
        <w:rPr>
          <w:rFonts w:cs="Times New Roman"/>
          <w:szCs w:val="24"/>
        </w:rPr>
        <w:t xml:space="preserve"> </w:t>
      </w:r>
      <w:r w:rsidR="001C4A3F">
        <w:rPr>
          <w:rFonts w:cs="Times New Roman"/>
          <w:szCs w:val="24"/>
        </w:rPr>
        <w:t>were</w:t>
      </w:r>
      <w:r w:rsidR="00F351D3" w:rsidRPr="00173E4B">
        <w:rPr>
          <w:rFonts w:cs="Times New Roman"/>
          <w:szCs w:val="24"/>
        </w:rPr>
        <w:t xml:space="preserve"> important shifts in West Africa </w:t>
      </w:r>
      <w:r w:rsidR="00A0628E" w:rsidRPr="00173E4B">
        <w:rPr>
          <w:rFonts w:cs="Times New Roman"/>
          <w:szCs w:val="24"/>
        </w:rPr>
        <w:t>that led to Ghana’s rise</w:t>
      </w:r>
      <w:r w:rsidR="003B08A4" w:rsidRPr="00173E4B">
        <w:rPr>
          <w:rFonts w:cs="Times New Roman"/>
          <w:szCs w:val="24"/>
        </w:rPr>
        <w:t xml:space="preserve">, but </w:t>
      </w:r>
      <w:r w:rsidR="001678A7">
        <w:rPr>
          <w:rFonts w:cs="Times New Roman"/>
          <w:szCs w:val="24"/>
        </w:rPr>
        <w:t xml:space="preserve">specific </w:t>
      </w:r>
      <w:r w:rsidR="0088464D" w:rsidRPr="00173E4B">
        <w:rPr>
          <w:rFonts w:cs="Times New Roman"/>
          <w:i/>
          <w:szCs w:val="24"/>
        </w:rPr>
        <w:t>people</w:t>
      </w:r>
      <w:r w:rsidR="0088464D" w:rsidRPr="00173E4B">
        <w:rPr>
          <w:rFonts w:cs="Times New Roman"/>
          <w:szCs w:val="24"/>
        </w:rPr>
        <w:t xml:space="preserve"> also caused the rise of Ghana</w:t>
      </w:r>
      <w:r w:rsidR="001C53E1" w:rsidRPr="00173E4B">
        <w:rPr>
          <w:rFonts w:cs="Times New Roman"/>
          <w:szCs w:val="24"/>
        </w:rPr>
        <w:t xml:space="preserve">. </w:t>
      </w:r>
      <w:r w:rsidR="006236DD" w:rsidRPr="00173E4B">
        <w:rPr>
          <w:rFonts w:cs="Times New Roman"/>
          <w:szCs w:val="24"/>
        </w:rPr>
        <w:t xml:space="preserve">Exactly which people founded Ghana is up for debate: </w:t>
      </w:r>
      <w:r w:rsidR="00B626D8">
        <w:rPr>
          <w:rFonts w:cs="Times New Roman"/>
          <w:szCs w:val="24"/>
        </w:rPr>
        <w:t>D</w:t>
      </w:r>
      <w:r w:rsidR="006236DD" w:rsidRPr="00173E4B">
        <w:rPr>
          <w:rFonts w:cs="Times New Roman"/>
          <w:szCs w:val="24"/>
        </w:rPr>
        <w:t xml:space="preserve">espite the </w:t>
      </w:r>
      <w:r w:rsidR="00A97288">
        <w:rPr>
          <w:rFonts w:cs="Times New Roman"/>
          <w:szCs w:val="24"/>
        </w:rPr>
        <w:t xml:space="preserve">undeniable </w:t>
      </w:r>
      <w:r w:rsidR="006236DD" w:rsidRPr="00173E4B">
        <w:rPr>
          <w:rFonts w:cs="Times New Roman"/>
          <w:szCs w:val="24"/>
        </w:rPr>
        <w:t xml:space="preserve">fact </w:t>
      </w:r>
      <w:r w:rsidR="00A97288">
        <w:rPr>
          <w:rFonts w:cs="Times New Roman"/>
          <w:szCs w:val="24"/>
        </w:rPr>
        <w:t>that</w:t>
      </w:r>
      <w:r w:rsidR="006236DD" w:rsidRPr="00173E4B">
        <w:rPr>
          <w:rFonts w:cs="Times New Roman"/>
          <w:szCs w:val="24"/>
        </w:rPr>
        <w:t xml:space="preserve"> </w:t>
      </w:r>
      <w:r w:rsidR="00B64E43" w:rsidRPr="00173E4B">
        <w:rPr>
          <w:rFonts w:cs="Times New Roman"/>
          <w:szCs w:val="24"/>
        </w:rPr>
        <w:t xml:space="preserve">black </w:t>
      </w:r>
      <w:r w:rsidR="006236DD" w:rsidRPr="00173E4B">
        <w:rPr>
          <w:rFonts w:cs="Times New Roman"/>
          <w:szCs w:val="24"/>
        </w:rPr>
        <w:t>Soninke controlled Ghana at its peak</w:t>
      </w:r>
      <w:r w:rsidR="001C2AB4" w:rsidRPr="00173E4B">
        <w:rPr>
          <w:rStyle w:val="FootnoteReference"/>
          <w:rFonts w:cs="Times New Roman"/>
          <w:szCs w:val="24"/>
        </w:rPr>
        <w:footnoteReference w:id="13"/>
      </w:r>
      <w:r w:rsidR="00012108">
        <w:rPr>
          <w:rFonts w:cs="Times New Roman"/>
          <w:szCs w:val="24"/>
        </w:rPr>
        <w:t xml:space="preserve"> </w:t>
      </w:r>
      <w:r w:rsidR="00297739">
        <w:rPr>
          <w:rFonts w:cs="Times New Roman"/>
          <w:szCs w:val="24"/>
        </w:rPr>
        <w:t>in</w:t>
      </w:r>
      <w:r w:rsidR="00012108">
        <w:rPr>
          <w:rFonts w:cs="Times New Roman"/>
          <w:szCs w:val="24"/>
        </w:rPr>
        <w:t xml:space="preserve"> circa 900-1076</w:t>
      </w:r>
      <w:r w:rsidR="00EC1ECF" w:rsidRPr="00173E4B">
        <w:rPr>
          <w:rFonts w:cs="Times New Roman"/>
          <w:szCs w:val="24"/>
        </w:rPr>
        <w:t>,</w:t>
      </w:r>
      <w:r w:rsidR="00B64E43" w:rsidRPr="00173E4B">
        <w:rPr>
          <w:rFonts w:cs="Times New Roman"/>
          <w:szCs w:val="24"/>
        </w:rPr>
        <w:t xml:space="preserve"> </w:t>
      </w:r>
      <w:r w:rsidR="00CE7971" w:rsidRPr="00173E4B">
        <w:rPr>
          <w:rFonts w:cs="Times New Roman"/>
          <w:szCs w:val="24"/>
        </w:rPr>
        <w:t xml:space="preserve">many historians have theorized the so-called “Hamitic Hypothesis,” which states that white people </w:t>
      </w:r>
      <w:r w:rsidR="00EE5A8A" w:rsidRPr="00173E4B">
        <w:rPr>
          <w:rFonts w:cs="Times New Roman"/>
          <w:szCs w:val="24"/>
        </w:rPr>
        <w:t>founded the Ghana Emp</w:t>
      </w:r>
      <w:r w:rsidR="00B8354A" w:rsidRPr="00173E4B">
        <w:rPr>
          <w:rFonts w:cs="Times New Roman"/>
          <w:szCs w:val="24"/>
        </w:rPr>
        <w:t>ire</w:t>
      </w:r>
      <w:r w:rsidR="00F7763C">
        <w:rPr>
          <w:rFonts w:cs="Times New Roman"/>
          <w:szCs w:val="24"/>
        </w:rPr>
        <w:t>.</w:t>
      </w:r>
      <w:r w:rsidR="00FE76A0" w:rsidRPr="00173E4B">
        <w:rPr>
          <w:rFonts w:cs="Times New Roman"/>
          <w:szCs w:val="24"/>
        </w:rPr>
        <w:t xml:space="preserve"> </w:t>
      </w:r>
      <w:r w:rsidR="007C4C63">
        <w:rPr>
          <w:rFonts w:cs="Times New Roman"/>
          <w:szCs w:val="24"/>
        </w:rPr>
        <w:t>It has even been suggested that Ghana was founded by aliens.</w:t>
      </w:r>
      <w:r w:rsidR="000D2F2E" w:rsidRPr="00173E4B">
        <w:rPr>
          <w:rStyle w:val="FootnoteReference"/>
          <w:rFonts w:cs="Times New Roman"/>
          <w:szCs w:val="24"/>
        </w:rPr>
        <w:footnoteReference w:id="14"/>
      </w:r>
      <w:r w:rsidR="007C4C63">
        <w:rPr>
          <w:rFonts w:cs="Times New Roman"/>
          <w:szCs w:val="24"/>
        </w:rPr>
        <w:t xml:space="preserve"> </w:t>
      </w:r>
      <w:r w:rsidR="00FB4F0E" w:rsidRPr="00173E4B">
        <w:rPr>
          <w:rFonts w:cs="Times New Roman"/>
          <w:szCs w:val="24"/>
        </w:rPr>
        <w:t>The last theory can probably be chalked up to the racist notion that black people could</w:t>
      </w:r>
      <w:r w:rsidR="0049165E">
        <w:rPr>
          <w:rFonts w:cs="Times New Roman"/>
          <w:szCs w:val="24"/>
        </w:rPr>
        <w:t xml:space="preserve"> not</w:t>
      </w:r>
      <w:r w:rsidR="00FB4F0E" w:rsidRPr="00173E4B">
        <w:rPr>
          <w:rFonts w:cs="Times New Roman"/>
          <w:szCs w:val="24"/>
        </w:rPr>
        <w:t xml:space="preserve"> possibly form a civilization</w:t>
      </w:r>
      <w:r w:rsidR="005A526D">
        <w:rPr>
          <w:rFonts w:cs="Times New Roman"/>
          <w:szCs w:val="24"/>
        </w:rPr>
        <w:t xml:space="preserve"> independently</w:t>
      </w:r>
      <w:r w:rsidR="00FB4F0E" w:rsidRPr="00173E4B">
        <w:rPr>
          <w:rFonts w:cs="Times New Roman"/>
          <w:szCs w:val="24"/>
        </w:rPr>
        <w:t>, and one would assume so to can the Hamitic Hypothesis</w:t>
      </w:r>
      <w:r w:rsidR="0048290A" w:rsidRPr="00173E4B">
        <w:rPr>
          <w:rFonts w:cs="Times New Roman"/>
          <w:szCs w:val="24"/>
        </w:rPr>
        <w:t>, but the reason why that is</w:t>
      </w:r>
      <w:r w:rsidR="00A7572D">
        <w:rPr>
          <w:rFonts w:cs="Times New Roman"/>
          <w:szCs w:val="24"/>
        </w:rPr>
        <w:t xml:space="preserve"> not</w:t>
      </w:r>
      <w:r w:rsidR="0048290A" w:rsidRPr="00173E4B">
        <w:rPr>
          <w:rFonts w:cs="Times New Roman"/>
          <w:szCs w:val="24"/>
        </w:rPr>
        <w:t xml:space="preserve"> merely a racist </w:t>
      </w:r>
      <w:r w:rsidR="007E09A2" w:rsidRPr="00173E4B">
        <w:rPr>
          <w:rFonts w:cs="Times New Roman"/>
          <w:szCs w:val="24"/>
        </w:rPr>
        <w:t xml:space="preserve">and tinfoil-hat theory is because the Soninke </w:t>
      </w:r>
      <w:r w:rsidR="006746A7" w:rsidRPr="00173E4B">
        <w:rPr>
          <w:rFonts w:cs="Times New Roman"/>
          <w:szCs w:val="24"/>
        </w:rPr>
        <w:lastRenderedPageBreak/>
        <w:t xml:space="preserve">themselves </w:t>
      </w:r>
      <w:r w:rsidR="007E09A2" w:rsidRPr="00173E4B">
        <w:rPr>
          <w:rFonts w:cs="Times New Roman"/>
          <w:szCs w:val="24"/>
        </w:rPr>
        <w:t>believe it</w:t>
      </w:r>
      <w:r w:rsidR="00740D87">
        <w:rPr>
          <w:rFonts w:cs="Times New Roman"/>
          <w:szCs w:val="24"/>
        </w:rPr>
        <w:t>,</w:t>
      </w:r>
      <w:r w:rsidR="00436C97" w:rsidRPr="00173E4B">
        <w:rPr>
          <w:rStyle w:val="FootnoteReference"/>
          <w:rFonts w:cs="Times New Roman"/>
          <w:szCs w:val="24"/>
        </w:rPr>
        <w:footnoteReference w:id="15"/>
      </w:r>
      <w:r w:rsidR="00D273D2" w:rsidRPr="00173E4B">
        <w:rPr>
          <w:rFonts w:cs="Times New Roman"/>
          <w:szCs w:val="24"/>
        </w:rPr>
        <w:t xml:space="preserve"> or at least</w:t>
      </w:r>
      <w:r w:rsidR="00F75B7F">
        <w:rPr>
          <w:rFonts w:cs="Times New Roman"/>
          <w:szCs w:val="24"/>
        </w:rPr>
        <w:t xml:space="preserve"> believe</w:t>
      </w:r>
      <w:r w:rsidR="00D273D2" w:rsidRPr="00173E4B">
        <w:rPr>
          <w:rFonts w:cs="Times New Roman"/>
          <w:szCs w:val="24"/>
        </w:rPr>
        <w:t xml:space="preserve"> that the empire wasn’t started by a black man</w:t>
      </w:r>
      <w:r w:rsidR="00B439F0" w:rsidRPr="00173E4B">
        <w:rPr>
          <w:rFonts w:cs="Times New Roman"/>
          <w:szCs w:val="24"/>
        </w:rPr>
        <w:t>.</w:t>
      </w:r>
      <w:r w:rsidR="00B439F0" w:rsidRPr="00173E4B">
        <w:rPr>
          <w:rStyle w:val="FootnoteReference"/>
          <w:rFonts w:cs="Times New Roman"/>
          <w:szCs w:val="24"/>
        </w:rPr>
        <w:footnoteReference w:id="16"/>
      </w:r>
      <w:r w:rsidR="00B439F0" w:rsidRPr="00173E4B">
        <w:rPr>
          <w:rFonts w:cs="Times New Roman"/>
          <w:szCs w:val="24"/>
        </w:rPr>
        <w:t xml:space="preserve"> </w:t>
      </w:r>
      <w:r w:rsidR="00946F8B" w:rsidRPr="00173E4B">
        <w:rPr>
          <w:rFonts w:cs="Times New Roman"/>
          <w:szCs w:val="24"/>
        </w:rPr>
        <w:t>The Soninke griots</w:t>
      </w:r>
      <w:r w:rsidR="001849C7">
        <w:rPr>
          <w:rFonts w:cs="Times New Roman"/>
          <w:szCs w:val="24"/>
        </w:rPr>
        <w:t>, their oral historians and bards,</w:t>
      </w:r>
      <w:r w:rsidR="00946F8B" w:rsidRPr="00173E4B">
        <w:rPr>
          <w:rFonts w:cs="Times New Roman"/>
          <w:szCs w:val="24"/>
        </w:rPr>
        <w:t xml:space="preserve"> instead </w:t>
      </w:r>
      <w:r w:rsidR="00226DD8" w:rsidRPr="00173E4B">
        <w:rPr>
          <w:rFonts w:cs="Times New Roman"/>
          <w:szCs w:val="24"/>
        </w:rPr>
        <w:t>preach that</w:t>
      </w:r>
      <w:r w:rsidR="00946F8B" w:rsidRPr="00173E4B">
        <w:rPr>
          <w:rFonts w:cs="Times New Roman"/>
          <w:szCs w:val="24"/>
        </w:rPr>
        <w:t xml:space="preserve"> Dinga, the founder of Ghana, was a</w:t>
      </w:r>
      <w:r w:rsidR="00986E50" w:rsidRPr="00173E4B">
        <w:rPr>
          <w:rFonts w:cs="Times New Roman"/>
          <w:szCs w:val="24"/>
        </w:rPr>
        <w:t xml:space="preserve"> </w:t>
      </w:r>
      <w:r w:rsidR="00A048E4" w:rsidRPr="00173E4B">
        <w:rPr>
          <w:rFonts w:cs="Times New Roman"/>
          <w:szCs w:val="24"/>
        </w:rPr>
        <w:t xml:space="preserve">faraway </w:t>
      </w:r>
      <w:r w:rsidR="00986E50" w:rsidRPr="00173E4B">
        <w:rPr>
          <w:rFonts w:cs="Times New Roman"/>
          <w:szCs w:val="24"/>
        </w:rPr>
        <w:t>stranger</w:t>
      </w:r>
      <w:r w:rsidR="00F2009E" w:rsidRPr="00173E4B">
        <w:rPr>
          <w:rFonts w:cs="Times New Roman"/>
          <w:szCs w:val="24"/>
        </w:rPr>
        <w:t xml:space="preserve"> to </w:t>
      </w:r>
      <w:r w:rsidR="00821AEF" w:rsidRPr="00173E4B">
        <w:rPr>
          <w:rFonts w:cs="Times New Roman"/>
          <w:szCs w:val="24"/>
        </w:rPr>
        <w:t>s</w:t>
      </w:r>
      <w:r w:rsidR="00F2009E" w:rsidRPr="00173E4B">
        <w:rPr>
          <w:rFonts w:cs="Times New Roman"/>
          <w:szCs w:val="24"/>
        </w:rPr>
        <w:t>ub-Sahara</w:t>
      </w:r>
      <w:r w:rsidR="00821AEF" w:rsidRPr="00173E4B">
        <w:rPr>
          <w:rFonts w:cs="Times New Roman"/>
          <w:szCs w:val="24"/>
        </w:rPr>
        <w:t>n</w:t>
      </w:r>
      <w:r w:rsidR="00F2009E" w:rsidRPr="00173E4B">
        <w:rPr>
          <w:rFonts w:cs="Times New Roman"/>
          <w:szCs w:val="24"/>
        </w:rPr>
        <w:t xml:space="preserve"> Africa</w:t>
      </w:r>
      <w:r w:rsidR="00E725A5">
        <w:rPr>
          <w:rFonts w:cs="Times New Roman"/>
          <w:szCs w:val="24"/>
        </w:rPr>
        <w:t>,</w:t>
      </w:r>
      <w:r w:rsidR="00426C93" w:rsidRPr="00173E4B">
        <w:rPr>
          <w:rStyle w:val="FootnoteReference"/>
          <w:rFonts w:cs="Times New Roman"/>
          <w:szCs w:val="24"/>
        </w:rPr>
        <w:footnoteReference w:id="17"/>
      </w:r>
      <w:r w:rsidR="0022732F" w:rsidRPr="00173E4B">
        <w:rPr>
          <w:rFonts w:cs="Times New Roman"/>
          <w:szCs w:val="24"/>
        </w:rPr>
        <w:t xml:space="preserve"> potentially from as far </w:t>
      </w:r>
      <w:r w:rsidR="006E21B3" w:rsidRPr="00173E4B">
        <w:rPr>
          <w:rFonts w:cs="Times New Roman"/>
          <w:szCs w:val="24"/>
        </w:rPr>
        <w:t xml:space="preserve">away </w:t>
      </w:r>
      <w:r w:rsidR="0022732F" w:rsidRPr="00173E4B">
        <w:rPr>
          <w:rFonts w:cs="Times New Roman"/>
          <w:szCs w:val="24"/>
        </w:rPr>
        <w:t>as India.</w:t>
      </w:r>
      <w:r w:rsidR="00382B8F" w:rsidRPr="00173E4B">
        <w:rPr>
          <w:rStyle w:val="FootnoteReference"/>
          <w:rFonts w:cs="Times New Roman"/>
          <w:szCs w:val="24"/>
        </w:rPr>
        <w:footnoteReference w:id="18"/>
      </w:r>
      <w:r w:rsidR="0022732F" w:rsidRPr="00173E4B">
        <w:rPr>
          <w:rFonts w:cs="Times New Roman"/>
          <w:szCs w:val="24"/>
        </w:rPr>
        <w:t xml:space="preserve"> </w:t>
      </w:r>
      <w:r w:rsidR="005222F1" w:rsidRPr="00173E4B">
        <w:rPr>
          <w:rFonts w:cs="Times New Roman"/>
          <w:szCs w:val="24"/>
        </w:rPr>
        <w:t xml:space="preserve">The griots teach that the riches </w:t>
      </w:r>
      <w:r w:rsidR="00DC0569" w:rsidRPr="00173E4B">
        <w:rPr>
          <w:rFonts w:cs="Times New Roman"/>
          <w:szCs w:val="24"/>
        </w:rPr>
        <w:t xml:space="preserve">of Ghana come from </w:t>
      </w:r>
      <w:r w:rsidR="0074326C" w:rsidRPr="00173E4B">
        <w:rPr>
          <w:rFonts w:cs="Times New Roman"/>
          <w:szCs w:val="24"/>
        </w:rPr>
        <w:t xml:space="preserve">a deal </w:t>
      </w:r>
      <w:r w:rsidR="002E2C0B" w:rsidRPr="00173E4B">
        <w:rPr>
          <w:rFonts w:cs="Times New Roman"/>
          <w:szCs w:val="24"/>
        </w:rPr>
        <w:t>struck</w:t>
      </w:r>
      <w:r w:rsidR="00DC0569" w:rsidRPr="00173E4B">
        <w:rPr>
          <w:rFonts w:cs="Times New Roman"/>
          <w:szCs w:val="24"/>
        </w:rPr>
        <w:t xml:space="preserve"> </w:t>
      </w:r>
      <w:r w:rsidR="0074326C" w:rsidRPr="00173E4B">
        <w:rPr>
          <w:rFonts w:cs="Times New Roman"/>
          <w:szCs w:val="24"/>
        </w:rPr>
        <w:t xml:space="preserve">between the son of Dinga and a </w:t>
      </w:r>
      <w:r w:rsidR="00D437F8" w:rsidRPr="00173E4B">
        <w:rPr>
          <w:rFonts w:cs="Times New Roman"/>
          <w:szCs w:val="24"/>
        </w:rPr>
        <w:t xml:space="preserve">well-residing </w:t>
      </w:r>
      <w:r w:rsidR="0074326C" w:rsidRPr="00173E4B">
        <w:rPr>
          <w:rFonts w:cs="Times New Roman"/>
          <w:szCs w:val="24"/>
        </w:rPr>
        <w:t>snake named Bida</w:t>
      </w:r>
      <w:r w:rsidR="00144E9A" w:rsidRPr="00173E4B">
        <w:rPr>
          <w:rFonts w:cs="Times New Roman"/>
          <w:szCs w:val="24"/>
        </w:rPr>
        <w:t xml:space="preserve">. </w:t>
      </w:r>
      <w:r w:rsidR="00640EE9" w:rsidRPr="00173E4B">
        <w:rPr>
          <w:rFonts w:cs="Times New Roman"/>
          <w:szCs w:val="24"/>
        </w:rPr>
        <w:t xml:space="preserve">The deal was </w:t>
      </w:r>
      <w:proofErr w:type="gramStart"/>
      <w:r w:rsidR="00640EE9" w:rsidRPr="00173E4B">
        <w:rPr>
          <w:rFonts w:cs="Times New Roman"/>
          <w:szCs w:val="24"/>
        </w:rPr>
        <w:t>actually a</w:t>
      </w:r>
      <w:proofErr w:type="gramEnd"/>
      <w:r w:rsidR="00640EE9" w:rsidRPr="00173E4B">
        <w:rPr>
          <w:rFonts w:cs="Times New Roman"/>
          <w:szCs w:val="24"/>
        </w:rPr>
        <w:t xml:space="preserve"> compromise between the bloodthirstiness of Bida</w:t>
      </w:r>
      <w:r w:rsidR="0092735D" w:rsidRPr="00173E4B">
        <w:rPr>
          <w:rFonts w:cs="Times New Roman"/>
          <w:szCs w:val="24"/>
        </w:rPr>
        <w:t xml:space="preserve"> and </w:t>
      </w:r>
      <w:r w:rsidR="0063716E" w:rsidRPr="00173E4B">
        <w:rPr>
          <w:rFonts w:cs="Times New Roman"/>
          <w:szCs w:val="24"/>
        </w:rPr>
        <w:t>the wishes of t</w:t>
      </w:r>
      <w:r w:rsidR="00CB70CE" w:rsidRPr="00173E4B">
        <w:rPr>
          <w:rFonts w:cs="Times New Roman"/>
          <w:szCs w:val="24"/>
        </w:rPr>
        <w:t xml:space="preserve">he people that involved </w:t>
      </w:r>
      <w:r w:rsidR="0092762D" w:rsidRPr="00173E4B">
        <w:rPr>
          <w:rFonts w:cs="Times New Roman"/>
          <w:szCs w:val="24"/>
        </w:rPr>
        <w:t xml:space="preserve">the annual sacrifice of </w:t>
      </w:r>
      <w:r w:rsidR="00445609" w:rsidRPr="00173E4B">
        <w:rPr>
          <w:rFonts w:cs="Times New Roman"/>
          <w:szCs w:val="24"/>
        </w:rPr>
        <w:t>one filly</w:t>
      </w:r>
      <w:r w:rsidR="00BB5557" w:rsidRPr="00173E4B">
        <w:rPr>
          <w:rStyle w:val="FootnoteReference"/>
          <w:rFonts w:cs="Times New Roman"/>
          <w:szCs w:val="24"/>
        </w:rPr>
        <w:footnoteReference w:id="19"/>
      </w:r>
      <w:r w:rsidR="00445609" w:rsidRPr="00173E4B">
        <w:rPr>
          <w:rFonts w:cs="Times New Roman"/>
          <w:szCs w:val="24"/>
        </w:rPr>
        <w:t xml:space="preserve"> and </w:t>
      </w:r>
      <w:r w:rsidR="0092762D" w:rsidRPr="00173E4B">
        <w:rPr>
          <w:rFonts w:cs="Times New Roman"/>
          <w:szCs w:val="24"/>
        </w:rPr>
        <w:t>the most beautiful girl in the kingdom</w:t>
      </w:r>
      <w:r w:rsidR="004D7D3E" w:rsidRPr="00173E4B">
        <w:rPr>
          <w:rFonts w:cs="Times New Roman"/>
          <w:szCs w:val="24"/>
        </w:rPr>
        <w:t xml:space="preserve"> in exchange for </w:t>
      </w:r>
      <w:r w:rsidR="00791197" w:rsidRPr="00173E4B">
        <w:rPr>
          <w:rFonts w:cs="Times New Roman"/>
          <w:szCs w:val="24"/>
        </w:rPr>
        <w:t xml:space="preserve">gold rain. </w:t>
      </w:r>
      <w:r w:rsidR="007159CF" w:rsidRPr="00173E4B">
        <w:rPr>
          <w:rFonts w:cs="Times New Roman"/>
          <w:szCs w:val="24"/>
        </w:rPr>
        <w:t xml:space="preserve">Despite the griots’ sermon though, the Hamitic Hypothesis is </w:t>
      </w:r>
      <w:r w:rsidR="00D1060D" w:rsidRPr="00173E4B">
        <w:rPr>
          <w:rFonts w:cs="Times New Roman"/>
          <w:szCs w:val="24"/>
        </w:rPr>
        <w:t>not usually believed to be correct</w:t>
      </w:r>
      <w:r w:rsidR="000F32A1" w:rsidRPr="00173E4B">
        <w:rPr>
          <w:rFonts w:cs="Times New Roman"/>
          <w:szCs w:val="24"/>
        </w:rPr>
        <w:t>, largely due to the lack of hard evidence for it</w:t>
      </w:r>
      <w:r w:rsidR="00FF79D8">
        <w:rPr>
          <w:rFonts w:cs="Times New Roman"/>
          <w:szCs w:val="24"/>
        </w:rPr>
        <w:t>.</w:t>
      </w:r>
      <w:r w:rsidR="0087188B" w:rsidRPr="00173E4B">
        <w:rPr>
          <w:rStyle w:val="FootnoteReference"/>
          <w:rFonts w:cs="Times New Roman"/>
          <w:szCs w:val="24"/>
        </w:rPr>
        <w:footnoteReference w:id="20"/>
      </w:r>
    </w:p>
    <w:p w14:paraId="522DD93C" w14:textId="435DD42C" w:rsidR="00770F5B" w:rsidRPr="00173E4B" w:rsidRDefault="00827DDE" w:rsidP="00DA50F4">
      <w:pPr>
        <w:spacing w:line="480" w:lineRule="auto"/>
        <w:ind w:firstLine="720"/>
        <w:rPr>
          <w:rFonts w:cs="Times New Roman"/>
          <w:szCs w:val="24"/>
        </w:rPr>
      </w:pPr>
      <w:r w:rsidRPr="00173E4B">
        <w:rPr>
          <w:rFonts w:cs="Times New Roman"/>
          <w:szCs w:val="24"/>
        </w:rPr>
        <w:t>Ghana was formed by a combination of factors, which on the surface, are interesting, but do not</w:t>
      </w:r>
      <w:r w:rsidR="0030430A" w:rsidRPr="00173E4B">
        <w:rPr>
          <w:rFonts w:cs="Times New Roman"/>
          <w:szCs w:val="24"/>
        </w:rPr>
        <w:t xml:space="preserve"> in any significant way</w:t>
      </w:r>
      <w:r w:rsidRPr="00173E4B">
        <w:rPr>
          <w:rFonts w:cs="Times New Roman"/>
          <w:szCs w:val="24"/>
        </w:rPr>
        <w:t xml:space="preserve"> support the thesis of this paper</w:t>
      </w:r>
      <w:r w:rsidR="0045040A" w:rsidRPr="00173E4B">
        <w:rPr>
          <w:rFonts w:cs="Times New Roman"/>
          <w:szCs w:val="24"/>
        </w:rPr>
        <w:t xml:space="preserve">. </w:t>
      </w:r>
      <w:r w:rsidR="00485063" w:rsidRPr="00173E4B">
        <w:rPr>
          <w:rFonts w:cs="Times New Roman"/>
          <w:szCs w:val="24"/>
        </w:rPr>
        <w:t>However, looking deeper</w:t>
      </w:r>
      <w:r w:rsidR="00B20363" w:rsidRPr="00173E4B">
        <w:rPr>
          <w:rFonts w:cs="Times New Roman"/>
          <w:szCs w:val="24"/>
        </w:rPr>
        <w:t xml:space="preserve">, </w:t>
      </w:r>
      <w:r w:rsidR="005160F8" w:rsidRPr="00173E4B">
        <w:rPr>
          <w:rFonts w:cs="Times New Roman"/>
          <w:szCs w:val="24"/>
        </w:rPr>
        <w:t xml:space="preserve">these stories, whether environmental, anthropological, </w:t>
      </w:r>
      <w:r w:rsidR="002E5A5C" w:rsidRPr="00173E4B">
        <w:rPr>
          <w:rFonts w:cs="Times New Roman"/>
          <w:szCs w:val="24"/>
        </w:rPr>
        <w:t>oral</w:t>
      </w:r>
      <w:r w:rsidR="001058D9" w:rsidRPr="00173E4B">
        <w:rPr>
          <w:rFonts w:cs="Times New Roman"/>
          <w:szCs w:val="24"/>
        </w:rPr>
        <w:t xml:space="preserve">ly passed down or just plain </w:t>
      </w:r>
      <w:r w:rsidR="005160F8" w:rsidRPr="00173E4B">
        <w:rPr>
          <w:rFonts w:cs="Times New Roman"/>
          <w:szCs w:val="24"/>
        </w:rPr>
        <w:t>made-up</w:t>
      </w:r>
      <w:r w:rsidR="00C14F0B" w:rsidRPr="00173E4B">
        <w:rPr>
          <w:rFonts w:cs="Times New Roman"/>
          <w:szCs w:val="24"/>
        </w:rPr>
        <w:t xml:space="preserve">, </w:t>
      </w:r>
      <w:r w:rsidR="00124ACC" w:rsidRPr="00173E4B">
        <w:rPr>
          <w:rFonts w:cs="Times New Roman"/>
          <w:szCs w:val="24"/>
        </w:rPr>
        <w:t xml:space="preserve">all involve </w:t>
      </w:r>
      <w:r w:rsidR="00764F59" w:rsidRPr="00173E4B">
        <w:rPr>
          <w:rFonts w:cs="Times New Roman"/>
          <w:szCs w:val="24"/>
        </w:rPr>
        <w:t>outsiders</w:t>
      </w:r>
      <w:r w:rsidR="00226B7E" w:rsidRPr="00173E4B">
        <w:rPr>
          <w:rFonts w:cs="Times New Roman"/>
          <w:szCs w:val="24"/>
        </w:rPr>
        <w:t xml:space="preserve">. From the </w:t>
      </w:r>
      <w:r w:rsidR="00645985" w:rsidRPr="00173E4B">
        <w:rPr>
          <w:rFonts w:cs="Times New Roman"/>
          <w:szCs w:val="24"/>
        </w:rPr>
        <w:t>Hamitic Hypothesis</w:t>
      </w:r>
      <w:r w:rsidR="00E57D8E" w:rsidRPr="00173E4B">
        <w:rPr>
          <w:rFonts w:cs="Times New Roman"/>
          <w:szCs w:val="24"/>
        </w:rPr>
        <w:t xml:space="preserve"> to </w:t>
      </w:r>
      <w:r w:rsidR="003D5B83" w:rsidRPr="00173E4B">
        <w:rPr>
          <w:rFonts w:cs="Times New Roman"/>
          <w:szCs w:val="24"/>
        </w:rPr>
        <w:t>the foreign arrival of camels and iron</w:t>
      </w:r>
      <w:r w:rsidR="001C211A" w:rsidRPr="00173E4B">
        <w:rPr>
          <w:rFonts w:cs="Times New Roman"/>
          <w:szCs w:val="24"/>
        </w:rPr>
        <w:t xml:space="preserve"> to the possible interbreeding of Berbers with Soninke, </w:t>
      </w:r>
      <w:r w:rsidR="009E1E69" w:rsidRPr="00173E4B">
        <w:rPr>
          <w:rFonts w:cs="Times New Roman"/>
          <w:szCs w:val="24"/>
        </w:rPr>
        <w:t xml:space="preserve">Ghana’s origins are </w:t>
      </w:r>
      <w:r w:rsidR="00AF5EFC" w:rsidRPr="00173E4B">
        <w:rPr>
          <w:rFonts w:cs="Times New Roman"/>
          <w:szCs w:val="24"/>
        </w:rPr>
        <w:t>a testament to fusion</w:t>
      </w:r>
      <w:r w:rsidR="00822DDD" w:rsidRPr="00173E4B">
        <w:rPr>
          <w:rFonts w:cs="Times New Roman"/>
          <w:szCs w:val="24"/>
        </w:rPr>
        <w:t xml:space="preserve">, not fission. </w:t>
      </w:r>
      <w:r w:rsidR="00EB1028" w:rsidRPr="00173E4B">
        <w:rPr>
          <w:rFonts w:cs="Times New Roman"/>
          <w:szCs w:val="24"/>
        </w:rPr>
        <w:t xml:space="preserve">The value placed on fusion is </w:t>
      </w:r>
      <w:r w:rsidR="007B1FEF" w:rsidRPr="00173E4B">
        <w:rPr>
          <w:rFonts w:cs="Times New Roman"/>
          <w:szCs w:val="24"/>
        </w:rPr>
        <w:t>intrinsically</w:t>
      </w:r>
      <w:r w:rsidR="00EB1028" w:rsidRPr="00173E4B">
        <w:rPr>
          <w:rFonts w:cs="Times New Roman"/>
          <w:szCs w:val="24"/>
        </w:rPr>
        <w:t xml:space="preserve"> </w:t>
      </w:r>
      <w:r w:rsidR="007B1FEF" w:rsidRPr="00173E4B">
        <w:rPr>
          <w:rFonts w:cs="Times New Roman"/>
          <w:szCs w:val="24"/>
        </w:rPr>
        <w:t>Ghanaian</w:t>
      </w:r>
      <w:r w:rsidR="0095282F" w:rsidRPr="00173E4B">
        <w:rPr>
          <w:rFonts w:cs="Times New Roman"/>
          <w:szCs w:val="24"/>
        </w:rPr>
        <w:t xml:space="preserve">. </w:t>
      </w:r>
      <w:r w:rsidR="003A24D5" w:rsidRPr="00173E4B">
        <w:rPr>
          <w:rFonts w:cs="Times New Roman"/>
          <w:szCs w:val="24"/>
        </w:rPr>
        <w:t>Ghana would</w:t>
      </w:r>
      <w:r w:rsidR="006A7A83">
        <w:rPr>
          <w:rFonts w:cs="Times New Roman"/>
          <w:szCs w:val="24"/>
        </w:rPr>
        <w:t xml:space="preserve"> not</w:t>
      </w:r>
      <w:r w:rsidR="003A24D5" w:rsidRPr="00173E4B">
        <w:rPr>
          <w:rFonts w:cs="Times New Roman"/>
          <w:szCs w:val="24"/>
        </w:rPr>
        <w:t xml:space="preserve"> </w:t>
      </w:r>
      <w:r w:rsidR="000664B1">
        <w:rPr>
          <w:rFonts w:cs="Times New Roman"/>
          <w:szCs w:val="24"/>
        </w:rPr>
        <w:t>have been</w:t>
      </w:r>
      <w:r w:rsidR="003A24D5" w:rsidRPr="00173E4B">
        <w:rPr>
          <w:rFonts w:cs="Times New Roman"/>
          <w:szCs w:val="24"/>
        </w:rPr>
        <w:t xml:space="preserve"> possible without Muslims </w:t>
      </w:r>
      <w:r w:rsidR="003A24D5" w:rsidRPr="00173E4B">
        <w:rPr>
          <w:rFonts w:cs="Times New Roman"/>
          <w:i/>
          <w:szCs w:val="24"/>
        </w:rPr>
        <w:t>and</w:t>
      </w:r>
      <w:r w:rsidR="003A24D5" w:rsidRPr="00173E4B">
        <w:rPr>
          <w:rFonts w:cs="Times New Roman"/>
          <w:szCs w:val="24"/>
        </w:rPr>
        <w:t xml:space="preserve"> pagans</w:t>
      </w:r>
      <w:r w:rsidR="004D79A5" w:rsidRPr="00173E4B">
        <w:rPr>
          <w:rFonts w:cs="Times New Roman"/>
          <w:szCs w:val="24"/>
        </w:rPr>
        <w:t>, Berber</w:t>
      </w:r>
      <w:r w:rsidR="00B41723" w:rsidRPr="00173E4B">
        <w:rPr>
          <w:rFonts w:cs="Times New Roman"/>
          <w:szCs w:val="24"/>
        </w:rPr>
        <w:t>s</w:t>
      </w:r>
      <w:r w:rsidR="004D79A5" w:rsidRPr="00173E4B">
        <w:rPr>
          <w:rFonts w:cs="Times New Roman"/>
          <w:szCs w:val="24"/>
        </w:rPr>
        <w:t xml:space="preserve"> </w:t>
      </w:r>
      <w:r w:rsidR="004D79A5" w:rsidRPr="00173E4B">
        <w:rPr>
          <w:rFonts w:cs="Times New Roman"/>
          <w:i/>
          <w:szCs w:val="24"/>
        </w:rPr>
        <w:t xml:space="preserve">and </w:t>
      </w:r>
      <w:r w:rsidR="004D79A5" w:rsidRPr="00173E4B">
        <w:rPr>
          <w:rFonts w:cs="Times New Roman"/>
          <w:szCs w:val="24"/>
        </w:rPr>
        <w:t>Soninke</w:t>
      </w:r>
      <w:r w:rsidR="005C2425" w:rsidRPr="00173E4B">
        <w:rPr>
          <w:rFonts w:cs="Times New Roman"/>
          <w:szCs w:val="24"/>
        </w:rPr>
        <w:t xml:space="preserve">. </w:t>
      </w:r>
    </w:p>
    <w:p w14:paraId="6C7E4674" w14:textId="51B21CAD" w:rsidR="00770F5B" w:rsidRPr="00173E4B" w:rsidRDefault="008858BD" w:rsidP="00770F5B">
      <w:pPr>
        <w:spacing w:line="480" w:lineRule="auto"/>
        <w:jc w:val="center"/>
        <w:rPr>
          <w:rFonts w:cs="Times New Roman"/>
          <w:szCs w:val="24"/>
        </w:rPr>
      </w:pPr>
      <w:r w:rsidRPr="00173E4B">
        <w:rPr>
          <w:rFonts w:cs="Times New Roman"/>
          <w:b/>
          <w:szCs w:val="24"/>
        </w:rPr>
        <w:lastRenderedPageBreak/>
        <w:t>The Economy</w:t>
      </w:r>
    </w:p>
    <w:p w14:paraId="4639E5AB" w14:textId="60F35B80" w:rsidR="0088784C" w:rsidRPr="00173E4B" w:rsidRDefault="00496378" w:rsidP="0017304A">
      <w:pPr>
        <w:spacing w:line="480" w:lineRule="auto"/>
        <w:rPr>
          <w:rFonts w:cs="Times New Roman"/>
          <w:szCs w:val="24"/>
        </w:rPr>
      </w:pPr>
      <w:r w:rsidRPr="00173E4B">
        <w:rPr>
          <w:rFonts w:cs="Times New Roman"/>
          <w:szCs w:val="24"/>
        </w:rPr>
        <w:tab/>
        <w:t xml:space="preserve">The </w:t>
      </w:r>
      <w:r w:rsidR="00E9733E" w:rsidRPr="00173E4B">
        <w:rPr>
          <w:rFonts w:cs="Times New Roman"/>
          <w:szCs w:val="24"/>
        </w:rPr>
        <w:t>e</w:t>
      </w:r>
      <w:r w:rsidRPr="00173E4B">
        <w:rPr>
          <w:rFonts w:cs="Times New Roman"/>
          <w:szCs w:val="24"/>
        </w:rPr>
        <w:t>conomy of Ghana</w:t>
      </w:r>
      <w:r w:rsidR="002234FA" w:rsidRPr="00173E4B">
        <w:rPr>
          <w:rFonts w:cs="Times New Roman"/>
          <w:szCs w:val="24"/>
        </w:rPr>
        <w:t xml:space="preserve"> was huge</w:t>
      </w:r>
      <w:r w:rsidR="00CC77F1" w:rsidRPr="00173E4B">
        <w:rPr>
          <w:rFonts w:cs="Times New Roman"/>
          <w:szCs w:val="24"/>
        </w:rPr>
        <w:t xml:space="preserve"> and </w:t>
      </w:r>
      <w:r w:rsidR="00EB4AA6" w:rsidRPr="00173E4B">
        <w:rPr>
          <w:rFonts w:cs="Times New Roman"/>
          <w:szCs w:val="24"/>
        </w:rPr>
        <w:t xml:space="preserve">built upon </w:t>
      </w:r>
      <w:r w:rsidR="007C658A" w:rsidRPr="00173E4B">
        <w:rPr>
          <w:rFonts w:cs="Times New Roman"/>
          <w:szCs w:val="24"/>
        </w:rPr>
        <w:t xml:space="preserve">longitudinal </w:t>
      </w:r>
      <w:r w:rsidR="00EB4AA6" w:rsidRPr="00173E4B">
        <w:rPr>
          <w:rFonts w:cs="Times New Roman"/>
          <w:szCs w:val="24"/>
        </w:rPr>
        <w:t>trade</w:t>
      </w:r>
      <w:r w:rsidR="007C658A" w:rsidRPr="00173E4B">
        <w:rPr>
          <w:rFonts w:cs="Times New Roman"/>
          <w:szCs w:val="24"/>
        </w:rPr>
        <w:t>, from north to south and back</w:t>
      </w:r>
      <w:r w:rsidR="00EB4AA6" w:rsidRPr="00173E4B">
        <w:rPr>
          <w:rFonts w:cs="Times New Roman"/>
          <w:szCs w:val="24"/>
        </w:rPr>
        <w:t xml:space="preserve">. </w:t>
      </w:r>
      <w:r w:rsidR="00663857" w:rsidRPr="00173E4B">
        <w:rPr>
          <w:rFonts w:cs="Times New Roman"/>
          <w:szCs w:val="24"/>
        </w:rPr>
        <w:t xml:space="preserve">This trade was so big that Ibn </w:t>
      </w:r>
      <w:proofErr w:type="spellStart"/>
      <w:r w:rsidR="00663857" w:rsidRPr="00173E4B">
        <w:rPr>
          <w:rFonts w:cs="Times New Roman"/>
          <w:szCs w:val="24"/>
        </w:rPr>
        <w:t>Hawqal</w:t>
      </w:r>
      <w:proofErr w:type="spellEnd"/>
      <w:r w:rsidR="00663857" w:rsidRPr="00173E4B">
        <w:rPr>
          <w:rFonts w:cs="Times New Roman"/>
          <w:szCs w:val="24"/>
        </w:rPr>
        <w:t xml:space="preserve">, a </w:t>
      </w:r>
      <w:r w:rsidR="00E603C8">
        <w:rPr>
          <w:rFonts w:cs="Times New Roman"/>
          <w:szCs w:val="24"/>
        </w:rPr>
        <w:t>10</w:t>
      </w:r>
      <w:r w:rsidR="00E603C8" w:rsidRPr="00E603C8">
        <w:rPr>
          <w:rFonts w:cs="Times New Roman"/>
          <w:szCs w:val="24"/>
          <w:vertAlign w:val="superscript"/>
        </w:rPr>
        <w:t>th</w:t>
      </w:r>
      <w:r w:rsidR="00E603C8">
        <w:rPr>
          <w:rFonts w:cs="Times New Roman"/>
          <w:szCs w:val="24"/>
        </w:rPr>
        <w:t xml:space="preserve"> century </w:t>
      </w:r>
      <w:r w:rsidR="00663857" w:rsidRPr="00173E4B">
        <w:rPr>
          <w:rFonts w:cs="Times New Roman"/>
          <w:szCs w:val="24"/>
        </w:rPr>
        <w:t>visitor of the trading city</w:t>
      </w:r>
      <w:r w:rsidR="00152C3F" w:rsidRPr="00173E4B">
        <w:rPr>
          <w:rFonts w:cs="Times New Roman"/>
          <w:szCs w:val="24"/>
        </w:rPr>
        <w:t xml:space="preserve"> of Sijilmasa,</w:t>
      </w:r>
      <w:r w:rsidR="008B3A9D" w:rsidRPr="00173E4B">
        <w:rPr>
          <w:rFonts w:cs="Times New Roman"/>
          <w:szCs w:val="24"/>
        </w:rPr>
        <w:t xml:space="preserve"> a</w:t>
      </w:r>
      <w:r w:rsidR="00161CEA" w:rsidRPr="00173E4B">
        <w:rPr>
          <w:rFonts w:cs="Times New Roman"/>
          <w:szCs w:val="24"/>
        </w:rPr>
        <w:t>nother</w:t>
      </w:r>
      <w:r w:rsidR="008B3A9D" w:rsidRPr="00173E4B">
        <w:rPr>
          <w:rFonts w:cs="Times New Roman"/>
          <w:szCs w:val="24"/>
        </w:rPr>
        <w:t xml:space="preserve"> commercial partner of Ghana,</w:t>
      </w:r>
      <w:r w:rsidR="00152C3F" w:rsidRPr="00173E4B">
        <w:rPr>
          <w:rFonts w:cs="Times New Roman"/>
          <w:szCs w:val="24"/>
        </w:rPr>
        <w:t xml:space="preserve"> once saw a che</w:t>
      </w:r>
      <w:r w:rsidR="003A6CB6" w:rsidRPr="00173E4B">
        <w:rPr>
          <w:rFonts w:cs="Times New Roman"/>
          <w:szCs w:val="24"/>
        </w:rPr>
        <w:t>ck</w:t>
      </w:r>
      <w:r w:rsidR="00152C3F" w:rsidRPr="00173E4B">
        <w:rPr>
          <w:rFonts w:cs="Times New Roman"/>
          <w:szCs w:val="24"/>
        </w:rPr>
        <w:t xml:space="preserve"> written for 42,000 dinars</w:t>
      </w:r>
      <w:r w:rsidR="00F97B9B">
        <w:rPr>
          <w:rFonts w:cs="Times New Roman"/>
          <w:szCs w:val="24"/>
        </w:rPr>
        <w:t>.</w:t>
      </w:r>
      <w:r w:rsidR="00C419B2" w:rsidRPr="00173E4B">
        <w:rPr>
          <w:rStyle w:val="FootnoteReference"/>
          <w:rFonts w:cs="Times New Roman"/>
          <w:szCs w:val="24"/>
        </w:rPr>
        <w:footnoteReference w:id="21"/>
      </w:r>
      <w:r w:rsidR="00D63CFD" w:rsidRPr="00173E4B">
        <w:rPr>
          <w:rFonts w:cs="Times New Roman"/>
          <w:szCs w:val="24"/>
        </w:rPr>
        <w:t xml:space="preserve"> </w:t>
      </w:r>
      <w:r w:rsidR="00435AEE" w:rsidRPr="00173E4B">
        <w:rPr>
          <w:rFonts w:cs="Times New Roman"/>
          <w:szCs w:val="24"/>
        </w:rPr>
        <w:t xml:space="preserve">Considering </w:t>
      </w:r>
      <w:r w:rsidR="007E2185">
        <w:rPr>
          <w:rFonts w:cs="Times New Roman"/>
          <w:szCs w:val="24"/>
        </w:rPr>
        <w:t>one</w:t>
      </w:r>
      <w:r w:rsidR="00435AEE" w:rsidRPr="00173E4B">
        <w:rPr>
          <w:rFonts w:cs="Times New Roman"/>
          <w:szCs w:val="24"/>
        </w:rPr>
        <w:t xml:space="preserve"> dinar to be </w:t>
      </w:r>
      <w:r w:rsidR="007E2185">
        <w:rPr>
          <w:rFonts w:cs="Times New Roman"/>
          <w:szCs w:val="24"/>
        </w:rPr>
        <w:t>four and a half</w:t>
      </w:r>
      <w:r w:rsidR="00435AEE" w:rsidRPr="00173E4B">
        <w:rPr>
          <w:rFonts w:cs="Times New Roman"/>
          <w:szCs w:val="24"/>
        </w:rPr>
        <w:t xml:space="preserve"> </w:t>
      </w:r>
      <w:r w:rsidR="00253FFB" w:rsidRPr="00173E4B">
        <w:rPr>
          <w:rFonts w:cs="Times New Roman"/>
          <w:szCs w:val="24"/>
        </w:rPr>
        <w:t>grams of gold, t</w:t>
      </w:r>
      <w:r w:rsidR="0075053D" w:rsidRPr="00173E4B">
        <w:rPr>
          <w:rFonts w:cs="Times New Roman"/>
          <w:szCs w:val="24"/>
        </w:rPr>
        <w:t xml:space="preserve">hat amount of gold today would be worth around 7.7 million </w:t>
      </w:r>
      <w:r w:rsidR="008B7076">
        <w:rPr>
          <w:rFonts w:cs="Times New Roman"/>
          <w:szCs w:val="24"/>
        </w:rPr>
        <w:t>US dollars</w:t>
      </w:r>
      <w:r w:rsidR="0075053D" w:rsidRPr="00173E4B">
        <w:rPr>
          <w:rFonts w:cs="Times New Roman"/>
          <w:szCs w:val="24"/>
        </w:rPr>
        <w:t xml:space="preserve">. </w:t>
      </w:r>
      <w:r w:rsidR="00A71444">
        <w:rPr>
          <w:rFonts w:cs="Times New Roman"/>
          <w:szCs w:val="24"/>
        </w:rPr>
        <w:t>Though the check may have merely been a notation of debt</w:t>
      </w:r>
      <w:r w:rsidR="00F4529D">
        <w:rPr>
          <w:rFonts w:cs="Times New Roman"/>
          <w:szCs w:val="24"/>
        </w:rPr>
        <w:t xml:space="preserve"> or a bill</w:t>
      </w:r>
      <w:r w:rsidR="00A67154">
        <w:rPr>
          <w:rFonts w:cs="Times New Roman"/>
          <w:szCs w:val="24"/>
        </w:rPr>
        <w:t>,</w:t>
      </w:r>
      <w:r w:rsidR="001F3754">
        <w:rPr>
          <w:rStyle w:val="FootnoteReference"/>
          <w:rFonts w:cs="Times New Roman"/>
          <w:szCs w:val="24"/>
        </w:rPr>
        <w:footnoteReference w:id="22"/>
      </w:r>
      <w:r w:rsidR="00A71444">
        <w:rPr>
          <w:rFonts w:cs="Times New Roman"/>
          <w:szCs w:val="24"/>
        </w:rPr>
        <w:t xml:space="preserve"> </w:t>
      </w:r>
      <w:r w:rsidR="00E8098E">
        <w:rPr>
          <w:rFonts w:cs="Times New Roman"/>
          <w:szCs w:val="24"/>
        </w:rPr>
        <w:t xml:space="preserve">the size of the check speaks volumes to the amount of gold being traded across the Sahara. </w:t>
      </w:r>
      <w:r w:rsidR="00FB2AF0" w:rsidRPr="00173E4B">
        <w:rPr>
          <w:rFonts w:cs="Times New Roman"/>
          <w:szCs w:val="24"/>
        </w:rPr>
        <w:t xml:space="preserve">Since roughly 80% of the population lived </w:t>
      </w:r>
      <w:r w:rsidR="00424C1D" w:rsidRPr="00173E4B">
        <w:rPr>
          <w:rFonts w:cs="Times New Roman"/>
          <w:szCs w:val="24"/>
        </w:rPr>
        <w:t>on farms</w:t>
      </w:r>
      <w:r w:rsidR="00CD6031">
        <w:rPr>
          <w:rFonts w:cs="Times New Roman"/>
          <w:szCs w:val="24"/>
        </w:rPr>
        <w:t>,</w:t>
      </w:r>
      <w:r w:rsidR="006A0DDC" w:rsidRPr="00173E4B">
        <w:rPr>
          <w:rStyle w:val="FootnoteReference"/>
          <w:rFonts w:cs="Times New Roman"/>
          <w:szCs w:val="24"/>
        </w:rPr>
        <w:footnoteReference w:id="23"/>
      </w:r>
      <w:r w:rsidR="000F32A1" w:rsidRPr="00173E4B">
        <w:rPr>
          <w:rFonts w:cs="Times New Roman"/>
          <w:szCs w:val="24"/>
        </w:rPr>
        <w:t xml:space="preserve"> numerous foods were traded, includ</w:t>
      </w:r>
      <w:r w:rsidR="001B4C7D" w:rsidRPr="00173E4B">
        <w:rPr>
          <w:rFonts w:cs="Times New Roman"/>
          <w:szCs w:val="24"/>
        </w:rPr>
        <w:t xml:space="preserve">ing </w:t>
      </w:r>
      <w:r w:rsidR="000E644F" w:rsidRPr="00173E4B">
        <w:rPr>
          <w:rFonts w:cs="Times New Roman"/>
          <w:szCs w:val="24"/>
        </w:rPr>
        <w:t xml:space="preserve">at least </w:t>
      </w:r>
      <w:r w:rsidR="001B4C7D" w:rsidRPr="00173E4B">
        <w:rPr>
          <w:rFonts w:cs="Times New Roman"/>
          <w:szCs w:val="24"/>
        </w:rPr>
        <w:t>millet, sorghum, ground nuts, cowpeas, rice, cotton, okra</w:t>
      </w:r>
      <w:r w:rsidR="00C85ABF" w:rsidRPr="00173E4B">
        <w:rPr>
          <w:rFonts w:cs="Times New Roman"/>
          <w:szCs w:val="24"/>
        </w:rPr>
        <w:t xml:space="preserve">, watermelon, kola nuts, sesame seeds, </w:t>
      </w:r>
      <w:r w:rsidR="00707E06" w:rsidRPr="00173E4B">
        <w:rPr>
          <w:rFonts w:cs="Times New Roman"/>
          <w:szCs w:val="24"/>
        </w:rPr>
        <w:t>butternut</w:t>
      </w:r>
      <w:r w:rsidR="00364D37" w:rsidRPr="00173E4B">
        <w:rPr>
          <w:rFonts w:cs="Times New Roman"/>
          <w:szCs w:val="24"/>
        </w:rPr>
        <w:t>,</w:t>
      </w:r>
      <w:r w:rsidR="000E644F" w:rsidRPr="00173E4B">
        <w:rPr>
          <w:rStyle w:val="FootnoteReference"/>
          <w:rFonts w:cs="Times New Roman"/>
          <w:szCs w:val="24"/>
        </w:rPr>
        <w:footnoteReference w:id="24"/>
      </w:r>
      <w:r w:rsidR="00364D37" w:rsidRPr="00173E4B">
        <w:rPr>
          <w:rFonts w:cs="Times New Roman"/>
          <w:szCs w:val="24"/>
        </w:rPr>
        <w:t xml:space="preserve"> </w:t>
      </w:r>
      <w:r w:rsidR="005F0691">
        <w:rPr>
          <w:rFonts w:cs="Times New Roman"/>
          <w:szCs w:val="24"/>
        </w:rPr>
        <w:t xml:space="preserve">and </w:t>
      </w:r>
      <w:r w:rsidR="005F0691" w:rsidRPr="00173E4B">
        <w:rPr>
          <w:rFonts w:cs="Times New Roman"/>
          <w:szCs w:val="24"/>
        </w:rPr>
        <w:t>fish,</w:t>
      </w:r>
      <w:r w:rsidR="005F0691" w:rsidRPr="00173E4B">
        <w:rPr>
          <w:rStyle w:val="FootnoteReference"/>
          <w:rFonts w:cs="Times New Roman"/>
          <w:szCs w:val="24"/>
        </w:rPr>
        <w:footnoteReference w:id="25"/>
      </w:r>
      <w:r w:rsidR="005E1F25">
        <w:rPr>
          <w:rFonts w:cs="Times New Roman"/>
          <w:szCs w:val="24"/>
        </w:rPr>
        <w:t xml:space="preserve"> but</w:t>
      </w:r>
      <w:r w:rsidR="005F0691" w:rsidRPr="00173E4B">
        <w:rPr>
          <w:rFonts w:cs="Times New Roman"/>
          <w:szCs w:val="24"/>
        </w:rPr>
        <w:t xml:space="preserve"> </w:t>
      </w:r>
      <w:r w:rsidR="00364D37" w:rsidRPr="00173E4B">
        <w:rPr>
          <w:rFonts w:cs="Times New Roman"/>
          <w:szCs w:val="24"/>
        </w:rPr>
        <w:t xml:space="preserve">the main trade that occurred was for salt and gold. </w:t>
      </w:r>
      <w:r w:rsidR="00B52CD6" w:rsidRPr="00173E4B">
        <w:rPr>
          <w:rFonts w:cs="Times New Roman"/>
          <w:szCs w:val="24"/>
        </w:rPr>
        <w:t xml:space="preserve">In the </w:t>
      </w:r>
      <w:r w:rsidR="00C0125A" w:rsidRPr="00173E4B">
        <w:rPr>
          <w:rFonts w:cs="Times New Roman"/>
          <w:szCs w:val="24"/>
        </w:rPr>
        <w:t xml:space="preserve">harshly hot and </w:t>
      </w:r>
      <w:r w:rsidR="00B52CD6" w:rsidRPr="00173E4B">
        <w:rPr>
          <w:rFonts w:cs="Times New Roman"/>
          <w:szCs w:val="24"/>
        </w:rPr>
        <w:t xml:space="preserve">difficult climate of the sub-Saharan </w:t>
      </w:r>
      <w:r w:rsidR="000A5FD0" w:rsidRPr="00173E4B">
        <w:rPr>
          <w:rFonts w:cs="Times New Roman"/>
          <w:szCs w:val="24"/>
        </w:rPr>
        <w:t>savannah</w:t>
      </w:r>
      <w:r w:rsidR="00FE6BD7" w:rsidRPr="00173E4B">
        <w:rPr>
          <w:rFonts w:cs="Times New Roman"/>
          <w:szCs w:val="24"/>
        </w:rPr>
        <w:t>, the body loses salt through sweat rapidly</w:t>
      </w:r>
      <w:r w:rsidR="00AF0DB8">
        <w:rPr>
          <w:rFonts w:cs="Times New Roman"/>
          <w:szCs w:val="24"/>
        </w:rPr>
        <w:t>.</w:t>
      </w:r>
      <w:r w:rsidR="00FC1EB2" w:rsidRPr="00173E4B">
        <w:rPr>
          <w:rFonts w:cs="Times New Roman"/>
          <w:szCs w:val="24"/>
        </w:rPr>
        <w:t xml:space="preserve"> </w:t>
      </w:r>
      <w:r w:rsidR="00AF0DB8">
        <w:rPr>
          <w:rFonts w:cs="Times New Roman"/>
          <w:szCs w:val="24"/>
        </w:rPr>
        <w:t>S</w:t>
      </w:r>
      <w:r w:rsidR="00FC1EB2" w:rsidRPr="00173E4B">
        <w:rPr>
          <w:rFonts w:cs="Times New Roman"/>
          <w:szCs w:val="24"/>
        </w:rPr>
        <w:t>alt</w:t>
      </w:r>
      <w:r w:rsidR="009F0D07" w:rsidRPr="00173E4B">
        <w:rPr>
          <w:rFonts w:cs="Times New Roman"/>
          <w:szCs w:val="24"/>
        </w:rPr>
        <w:t>, despite its need</w:t>
      </w:r>
      <w:r w:rsidR="00D46F59" w:rsidRPr="00173E4B">
        <w:rPr>
          <w:rFonts w:cs="Times New Roman"/>
          <w:szCs w:val="24"/>
        </w:rPr>
        <w:t>,</w:t>
      </w:r>
      <w:r w:rsidR="00FC1EB2" w:rsidRPr="00173E4B">
        <w:rPr>
          <w:rFonts w:cs="Times New Roman"/>
          <w:szCs w:val="24"/>
        </w:rPr>
        <w:t xml:space="preserve"> is difficult to find south of the Sahara</w:t>
      </w:r>
      <w:r w:rsidR="006C7471">
        <w:rPr>
          <w:rFonts w:cs="Times New Roman"/>
          <w:szCs w:val="24"/>
        </w:rPr>
        <w:t xml:space="preserve"> but</w:t>
      </w:r>
      <w:r w:rsidR="00712401" w:rsidRPr="00173E4B">
        <w:rPr>
          <w:rFonts w:cs="Times New Roman"/>
          <w:szCs w:val="24"/>
        </w:rPr>
        <w:t xml:space="preserve">, in the Sahara </w:t>
      </w:r>
      <w:r w:rsidR="005D55A7">
        <w:rPr>
          <w:rFonts w:cs="Times New Roman"/>
          <w:szCs w:val="24"/>
        </w:rPr>
        <w:t>l</w:t>
      </w:r>
      <w:r w:rsidR="000210D6">
        <w:rPr>
          <w:rFonts w:cs="Times New Roman"/>
          <w:szCs w:val="24"/>
        </w:rPr>
        <w:t>ay</w:t>
      </w:r>
      <w:r w:rsidR="00712401" w:rsidRPr="00173E4B">
        <w:rPr>
          <w:rFonts w:cs="Times New Roman"/>
          <w:szCs w:val="24"/>
        </w:rPr>
        <w:t xml:space="preserve"> extremely rich rock salt deposits, highlighted </w:t>
      </w:r>
      <w:r w:rsidR="001F00FF" w:rsidRPr="00173E4B">
        <w:rPr>
          <w:rFonts w:cs="Times New Roman"/>
          <w:szCs w:val="24"/>
        </w:rPr>
        <w:t xml:space="preserve">in Ghana’s era </w:t>
      </w:r>
      <w:r w:rsidR="00712401" w:rsidRPr="00173E4B">
        <w:rPr>
          <w:rFonts w:cs="Times New Roman"/>
          <w:szCs w:val="24"/>
        </w:rPr>
        <w:t>by the magnificent salt city of Taghaza</w:t>
      </w:r>
      <w:r w:rsidR="00D4520B" w:rsidRPr="00173E4B">
        <w:rPr>
          <w:rFonts w:cs="Times New Roman"/>
          <w:szCs w:val="24"/>
        </w:rPr>
        <w:t>, w</w:t>
      </w:r>
      <w:r w:rsidR="003955D4" w:rsidRPr="00173E4B">
        <w:rPr>
          <w:rFonts w:cs="Times New Roman"/>
          <w:szCs w:val="24"/>
        </w:rPr>
        <w:t xml:space="preserve">here it </w:t>
      </w:r>
      <w:r w:rsidR="001441B8">
        <w:rPr>
          <w:rFonts w:cs="Times New Roman"/>
          <w:szCs w:val="24"/>
        </w:rPr>
        <w:t>was</w:t>
      </w:r>
      <w:r w:rsidR="003955D4" w:rsidRPr="00173E4B">
        <w:rPr>
          <w:rFonts w:cs="Times New Roman"/>
          <w:szCs w:val="24"/>
        </w:rPr>
        <w:t xml:space="preserve"> rumored all the buildings were </w:t>
      </w:r>
      <w:r w:rsidR="00C5332F" w:rsidRPr="00173E4B">
        <w:rPr>
          <w:rFonts w:cs="Times New Roman"/>
          <w:szCs w:val="24"/>
        </w:rPr>
        <w:t>built</w:t>
      </w:r>
      <w:r w:rsidR="003955D4" w:rsidRPr="00173E4B">
        <w:rPr>
          <w:rFonts w:cs="Times New Roman"/>
          <w:szCs w:val="24"/>
        </w:rPr>
        <w:t xml:space="preserve"> of the mineral itself</w:t>
      </w:r>
      <w:r w:rsidR="00FE11E5" w:rsidRPr="00173E4B">
        <w:rPr>
          <w:rFonts w:cs="Times New Roman"/>
          <w:szCs w:val="24"/>
        </w:rPr>
        <w:t xml:space="preserve"> due to its abundance</w:t>
      </w:r>
      <w:r w:rsidR="008A40D8" w:rsidRPr="00173E4B">
        <w:rPr>
          <w:rFonts w:cs="Times New Roman"/>
          <w:szCs w:val="24"/>
        </w:rPr>
        <w:t>.</w:t>
      </w:r>
      <w:r w:rsidR="00FE11E5" w:rsidRPr="00173E4B">
        <w:rPr>
          <w:rStyle w:val="FootnoteReference"/>
          <w:rFonts w:cs="Times New Roman"/>
          <w:szCs w:val="24"/>
        </w:rPr>
        <w:footnoteReference w:id="26"/>
      </w:r>
      <w:r w:rsidR="00E10C68" w:rsidRPr="00173E4B">
        <w:rPr>
          <w:rFonts w:cs="Times New Roman"/>
          <w:szCs w:val="24"/>
        </w:rPr>
        <w:t xml:space="preserve"> </w:t>
      </w:r>
    </w:p>
    <w:p w14:paraId="2106376B" w14:textId="5D7B3150" w:rsidR="00B95CF4" w:rsidRPr="00173E4B" w:rsidRDefault="005C3734" w:rsidP="0088784C">
      <w:pPr>
        <w:spacing w:line="480" w:lineRule="auto"/>
        <w:ind w:firstLine="720"/>
        <w:rPr>
          <w:rFonts w:cs="Times New Roman"/>
          <w:szCs w:val="24"/>
        </w:rPr>
      </w:pPr>
      <w:r>
        <w:rPr>
          <w:rFonts w:cs="Times New Roman"/>
          <w:szCs w:val="24"/>
        </w:rPr>
        <w:t xml:space="preserve">The salt mines of the Sahara, however, </w:t>
      </w:r>
      <w:r w:rsidR="002156CE">
        <w:rPr>
          <w:rFonts w:cs="Times New Roman"/>
          <w:szCs w:val="24"/>
        </w:rPr>
        <w:t xml:space="preserve">seem like mere economic pawns to the </w:t>
      </w:r>
      <w:r w:rsidR="003D62E1">
        <w:rPr>
          <w:rFonts w:cs="Times New Roman"/>
          <w:szCs w:val="24"/>
        </w:rPr>
        <w:t>queen</w:t>
      </w:r>
      <w:r w:rsidR="002156CE">
        <w:rPr>
          <w:rFonts w:cs="Times New Roman"/>
          <w:szCs w:val="24"/>
        </w:rPr>
        <w:t xml:space="preserve"> that was sub-Saharan gold</w:t>
      </w:r>
      <w:r w:rsidR="000C69AB" w:rsidRPr="00173E4B">
        <w:rPr>
          <w:rFonts w:cs="Times New Roman"/>
          <w:szCs w:val="24"/>
        </w:rPr>
        <w:t xml:space="preserve">. </w:t>
      </w:r>
      <w:r w:rsidR="00037E90" w:rsidRPr="00173E4B">
        <w:rPr>
          <w:rFonts w:cs="Times New Roman"/>
          <w:szCs w:val="24"/>
        </w:rPr>
        <w:t>T</w:t>
      </w:r>
      <w:r w:rsidR="00C73333" w:rsidRPr="00173E4B">
        <w:rPr>
          <w:rFonts w:cs="Times New Roman"/>
          <w:szCs w:val="24"/>
        </w:rPr>
        <w:t>he western Sudan is so rich in gold that</w:t>
      </w:r>
      <w:r w:rsidR="000524B3" w:rsidRPr="00173E4B">
        <w:rPr>
          <w:rFonts w:cs="Times New Roman"/>
          <w:szCs w:val="24"/>
        </w:rPr>
        <w:t xml:space="preserve"> it was the Eastern Hemisphere’s chief supplier </w:t>
      </w:r>
      <w:r w:rsidR="006716F8" w:rsidRPr="00173E4B">
        <w:rPr>
          <w:rFonts w:cs="Times New Roman"/>
          <w:szCs w:val="24"/>
        </w:rPr>
        <w:t xml:space="preserve">from the 700s to the </w:t>
      </w:r>
      <w:r w:rsidR="00231803" w:rsidRPr="00173E4B">
        <w:rPr>
          <w:rFonts w:cs="Times New Roman"/>
          <w:szCs w:val="24"/>
        </w:rPr>
        <w:t xml:space="preserve">colonization of </w:t>
      </w:r>
      <w:r w:rsidR="00CF501E" w:rsidRPr="00173E4B">
        <w:rPr>
          <w:rFonts w:cs="Times New Roman"/>
          <w:szCs w:val="24"/>
        </w:rPr>
        <w:t xml:space="preserve">the </w:t>
      </w:r>
      <w:r w:rsidR="00231803" w:rsidRPr="00173E4B">
        <w:rPr>
          <w:rFonts w:cs="Times New Roman"/>
          <w:szCs w:val="24"/>
        </w:rPr>
        <w:t>America</w:t>
      </w:r>
      <w:r w:rsidR="00CF501E" w:rsidRPr="00173E4B">
        <w:rPr>
          <w:rFonts w:cs="Times New Roman"/>
          <w:szCs w:val="24"/>
        </w:rPr>
        <w:t>s</w:t>
      </w:r>
      <w:r w:rsidR="00231803" w:rsidRPr="00173E4B">
        <w:rPr>
          <w:rFonts w:cs="Times New Roman"/>
          <w:szCs w:val="24"/>
        </w:rPr>
        <w:t xml:space="preserve"> in the 1500s</w:t>
      </w:r>
      <w:r w:rsidR="00D753E1" w:rsidRPr="00173E4B">
        <w:rPr>
          <w:rFonts w:cs="Times New Roman"/>
          <w:szCs w:val="24"/>
        </w:rPr>
        <w:t>.</w:t>
      </w:r>
      <w:r w:rsidR="00D753E1" w:rsidRPr="00173E4B">
        <w:rPr>
          <w:rStyle w:val="FootnoteReference"/>
          <w:rFonts w:cs="Times New Roman"/>
          <w:szCs w:val="24"/>
        </w:rPr>
        <w:footnoteReference w:id="27"/>
      </w:r>
      <w:r w:rsidR="0017304A" w:rsidRPr="00173E4B">
        <w:rPr>
          <w:rFonts w:cs="Times New Roman"/>
          <w:szCs w:val="24"/>
        </w:rPr>
        <w:t xml:space="preserve"> </w:t>
      </w:r>
      <w:r w:rsidR="00F57008" w:rsidRPr="00173E4B">
        <w:rPr>
          <w:rFonts w:cs="Times New Roman"/>
          <w:szCs w:val="24"/>
        </w:rPr>
        <w:t xml:space="preserve">North Africa </w:t>
      </w:r>
      <w:r w:rsidR="00F57008" w:rsidRPr="00173E4B">
        <w:rPr>
          <w:rFonts w:cs="Times New Roman"/>
          <w:szCs w:val="24"/>
        </w:rPr>
        <w:lastRenderedPageBreak/>
        <w:t xml:space="preserve">needed gold </w:t>
      </w:r>
      <w:r w:rsidR="00E83EA3">
        <w:rPr>
          <w:rFonts w:cs="Times New Roman"/>
          <w:szCs w:val="24"/>
        </w:rPr>
        <w:t xml:space="preserve">almost as </w:t>
      </w:r>
      <w:r w:rsidR="00F57008" w:rsidRPr="00173E4B">
        <w:rPr>
          <w:rFonts w:cs="Times New Roman"/>
          <w:szCs w:val="24"/>
        </w:rPr>
        <w:t>desperately</w:t>
      </w:r>
      <w:r w:rsidR="00E83EA3">
        <w:rPr>
          <w:rFonts w:cs="Times New Roman"/>
          <w:szCs w:val="24"/>
        </w:rPr>
        <w:t xml:space="preserve"> as the Sudanese needed sal</w:t>
      </w:r>
      <w:r w:rsidR="008A21FB">
        <w:rPr>
          <w:rFonts w:cs="Times New Roman"/>
          <w:szCs w:val="24"/>
        </w:rPr>
        <w:t>t</w:t>
      </w:r>
      <w:r w:rsidR="00F57008" w:rsidRPr="00173E4B">
        <w:rPr>
          <w:rFonts w:cs="Times New Roman"/>
          <w:szCs w:val="24"/>
        </w:rPr>
        <w:t>, s</w:t>
      </w:r>
      <w:r w:rsidR="00C73CD1">
        <w:rPr>
          <w:rFonts w:cs="Times New Roman"/>
          <w:szCs w:val="24"/>
        </w:rPr>
        <w:t>ince</w:t>
      </w:r>
      <w:r w:rsidR="00F57008" w:rsidRPr="00173E4B">
        <w:rPr>
          <w:rFonts w:cs="Times New Roman"/>
          <w:szCs w:val="24"/>
        </w:rPr>
        <w:t xml:space="preserve"> it was the basis of currency for all the Arabic empires of Ghana’s era</w:t>
      </w:r>
      <w:r w:rsidR="009A0DCE">
        <w:rPr>
          <w:rFonts w:cs="Times New Roman"/>
          <w:szCs w:val="24"/>
        </w:rPr>
        <w:t>.</w:t>
      </w:r>
      <w:r w:rsidR="00BA41A6" w:rsidRPr="00173E4B">
        <w:rPr>
          <w:rFonts w:cs="Times New Roman"/>
          <w:szCs w:val="24"/>
        </w:rPr>
        <w:t xml:space="preserve"> Ghana’s currency</w:t>
      </w:r>
      <w:r w:rsidR="009816C2">
        <w:rPr>
          <w:rFonts w:cs="Times New Roman"/>
          <w:szCs w:val="24"/>
        </w:rPr>
        <w:t>, as not to compete,</w:t>
      </w:r>
      <w:r w:rsidR="00BA41A6" w:rsidRPr="00173E4B">
        <w:rPr>
          <w:rFonts w:cs="Times New Roman"/>
          <w:szCs w:val="24"/>
        </w:rPr>
        <w:t xml:space="preserve"> was dependent on what was valuable in the area, whether it </w:t>
      </w:r>
      <w:r w:rsidR="00FF63AF">
        <w:rPr>
          <w:rFonts w:cs="Times New Roman"/>
          <w:szCs w:val="24"/>
        </w:rPr>
        <w:t>was</w:t>
      </w:r>
      <w:r w:rsidR="00BA41A6" w:rsidRPr="00173E4B">
        <w:rPr>
          <w:rFonts w:cs="Times New Roman"/>
          <w:szCs w:val="24"/>
        </w:rPr>
        <w:t xml:space="preserve"> salt,</w:t>
      </w:r>
      <w:r w:rsidR="002A2AD3" w:rsidRPr="00173E4B">
        <w:rPr>
          <w:rFonts w:cs="Times New Roman"/>
          <w:szCs w:val="24"/>
        </w:rPr>
        <w:t xml:space="preserve"> copper, glass, cloth </w:t>
      </w:r>
      <w:r w:rsidR="00BA41A6" w:rsidRPr="00173E4B">
        <w:rPr>
          <w:rFonts w:cs="Times New Roman"/>
          <w:szCs w:val="24"/>
        </w:rPr>
        <w:t>or any other good.</w:t>
      </w:r>
      <w:r w:rsidR="00A824CB" w:rsidRPr="00173E4B">
        <w:rPr>
          <w:rStyle w:val="FootnoteReference"/>
          <w:rFonts w:cs="Times New Roman"/>
          <w:szCs w:val="24"/>
        </w:rPr>
        <w:footnoteReference w:id="28"/>
      </w:r>
      <w:r w:rsidR="00BA41A6" w:rsidRPr="00173E4B">
        <w:rPr>
          <w:rFonts w:cs="Times New Roman"/>
          <w:szCs w:val="24"/>
        </w:rPr>
        <w:t xml:space="preserve"> </w:t>
      </w:r>
      <w:r w:rsidR="00375179">
        <w:rPr>
          <w:rFonts w:cs="Times New Roman"/>
          <w:szCs w:val="24"/>
        </w:rPr>
        <w:t>Perfectly c</w:t>
      </w:r>
      <w:r w:rsidR="002C0F30" w:rsidRPr="00173E4B">
        <w:rPr>
          <w:rFonts w:cs="Times New Roman"/>
          <w:szCs w:val="24"/>
        </w:rPr>
        <w:t>omplementing the Arabic empires’ needs</w:t>
      </w:r>
      <w:r w:rsidR="007E399C" w:rsidRPr="00173E4B">
        <w:rPr>
          <w:rFonts w:cs="Times New Roman"/>
          <w:szCs w:val="24"/>
        </w:rPr>
        <w:t xml:space="preserve"> for gold was Ghana’s surplus in it, so great that they often dressed in gold </w:t>
      </w:r>
      <w:r w:rsidR="00F517F3" w:rsidRPr="00173E4B">
        <w:rPr>
          <w:rFonts w:cs="Times New Roman"/>
          <w:szCs w:val="24"/>
        </w:rPr>
        <w:t>or even dressed their dogs in it.</w:t>
      </w:r>
      <w:r w:rsidR="00F517F3" w:rsidRPr="00173E4B">
        <w:rPr>
          <w:rStyle w:val="FootnoteReference"/>
          <w:rFonts w:cs="Times New Roman"/>
          <w:szCs w:val="24"/>
        </w:rPr>
        <w:footnoteReference w:id="29"/>
      </w:r>
      <w:r w:rsidR="00950E38">
        <w:rPr>
          <w:rFonts w:cs="Times New Roman"/>
          <w:szCs w:val="24"/>
        </w:rPr>
        <w:t xml:space="preserve"> In short, Ghana had access to gold, but needed salt, while the Arabic empires had access to salt, but needed gold</w:t>
      </w:r>
      <w:r w:rsidR="00B8501F" w:rsidRPr="00173E4B">
        <w:rPr>
          <w:rFonts w:cs="Times New Roman"/>
          <w:szCs w:val="24"/>
        </w:rPr>
        <w:t xml:space="preserve">. </w:t>
      </w:r>
      <w:r w:rsidR="00531BBB" w:rsidRPr="00173E4B">
        <w:rPr>
          <w:rFonts w:cs="Times New Roman"/>
          <w:szCs w:val="24"/>
        </w:rPr>
        <w:t>The only thing missing from this relationship was a facilitator, which Ghana fi</w:t>
      </w:r>
      <w:r w:rsidR="00C273C1" w:rsidRPr="00173E4B">
        <w:rPr>
          <w:rFonts w:cs="Times New Roman"/>
          <w:szCs w:val="24"/>
        </w:rPr>
        <w:t xml:space="preserve">lled. </w:t>
      </w:r>
      <w:r w:rsidR="00121A24" w:rsidRPr="00173E4B">
        <w:rPr>
          <w:rFonts w:cs="Times New Roman"/>
          <w:szCs w:val="24"/>
        </w:rPr>
        <w:t>But to fill the needs of two incredibly distinct and different people with a history of conflict</w:t>
      </w:r>
      <w:r w:rsidR="00A20158" w:rsidRPr="00173E4B">
        <w:rPr>
          <w:rFonts w:cs="Times New Roman"/>
          <w:szCs w:val="24"/>
        </w:rPr>
        <w:t xml:space="preserve">, </w:t>
      </w:r>
      <w:r w:rsidR="00A97A30">
        <w:rPr>
          <w:rFonts w:cs="Times New Roman"/>
          <w:szCs w:val="24"/>
        </w:rPr>
        <w:t>Ghana</w:t>
      </w:r>
      <w:r w:rsidR="00A20158" w:rsidRPr="00173E4B">
        <w:rPr>
          <w:rFonts w:cs="Times New Roman"/>
          <w:szCs w:val="24"/>
        </w:rPr>
        <w:t xml:space="preserve"> had to remain neutral, especially when these two sides would be further </w:t>
      </w:r>
      <w:r w:rsidR="00F32830" w:rsidRPr="00173E4B">
        <w:rPr>
          <w:rFonts w:cs="Times New Roman"/>
          <w:szCs w:val="24"/>
        </w:rPr>
        <w:t xml:space="preserve">separated by religion. </w:t>
      </w:r>
    </w:p>
    <w:p w14:paraId="001A0E96" w14:textId="356D2567" w:rsidR="00ED586A" w:rsidRPr="00173E4B" w:rsidRDefault="00766CC9" w:rsidP="00B95CF4">
      <w:pPr>
        <w:spacing w:line="480" w:lineRule="auto"/>
        <w:ind w:firstLine="720"/>
        <w:rPr>
          <w:rFonts w:cs="Times New Roman"/>
          <w:szCs w:val="24"/>
        </w:rPr>
      </w:pPr>
      <w:r w:rsidRPr="00173E4B">
        <w:rPr>
          <w:rFonts w:cs="Times New Roman"/>
          <w:szCs w:val="24"/>
        </w:rPr>
        <w:t>The dar-al-Islam</w:t>
      </w:r>
      <w:r w:rsidR="00950C93" w:rsidRPr="00173E4B">
        <w:rPr>
          <w:rFonts w:cs="Times New Roman"/>
          <w:szCs w:val="24"/>
        </w:rPr>
        <w:t xml:space="preserve">, or Islamic World, was very stable at </w:t>
      </w:r>
      <w:r w:rsidR="009C7856">
        <w:rPr>
          <w:rFonts w:cs="Times New Roman"/>
          <w:szCs w:val="24"/>
        </w:rPr>
        <w:t xml:space="preserve">the turn of the </w:t>
      </w:r>
      <w:r w:rsidR="00D75A4F">
        <w:rPr>
          <w:rFonts w:cs="Times New Roman"/>
          <w:szCs w:val="24"/>
        </w:rPr>
        <w:t>first millennium AD</w:t>
      </w:r>
      <w:r w:rsidR="00950C93" w:rsidRPr="00173E4B">
        <w:rPr>
          <w:rFonts w:cs="Times New Roman"/>
          <w:szCs w:val="24"/>
        </w:rPr>
        <w:t xml:space="preserve">, </w:t>
      </w:r>
      <w:r w:rsidR="00921CA9" w:rsidRPr="00173E4B">
        <w:rPr>
          <w:rFonts w:cs="Times New Roman"/>
          <w:szCs w:val="24"/>
        </w:rPr>
        <w:t xml:space="preserve">sometimes referred to as the Pax Islamica. </w:t>
      </w:r>
      <w:r w:rsidR="009E0704">
        <w:rPr>
          <w:rFonts w:cs="Times New Roman"/>
          <w:szCs w:val="24"/>
        </w:rPr>
        <w:t>Nonetheless</w:t>
      </w:r>
      <w:r w:rsidR="00977F54" w:rsidRPr="00173E4B">
        <w:rPr>
          <w:rFonts w:cs="Times New Roman"/>
          <w:szCs w:val="24"/>
        </w:rPr>
        <w:t xml:space="preserve">, this was mostly stability in the type of government in the dar-al-Islam, not the specific </w:t>
      </w:r>
      <w:r w:rsidR="00437EC9">
        <w:rPr>
          <w:rFonts w:cs="Times New Roman"/>
          <w:szCs w:val="24"/>
        </w:rPr>
        <w:t>rulers or names</w:t>
      </w:r>
      <w:r w:rsidR="00E14183">
        <w:rPr>
          <w:rFonts w:cs="Times New Roman"/>
          <w:szCs w:val="24"/>
        </w:rPr>
        <w:t xml:space="preserve"> </w:t>
      </w:r>
      <w:r w:rsidR="00977F54" w:rsidRPr="00173E4B">
        <w:rPr>
          <w:rFonts w:cs="Times New Roman"/>
          <w:szCs w:val="24"/>
        </w:rPr>
        <w:t>of the empires, which changed all the time to reflect infighting</w:t>
      </w:r>
      <w:r w:rsidR="00310448">
        <w:rPr>
          <w:rFonts w:cs="Times New Roman"/>
          <w:szCs w:val="24"/>
        </w:rPr>
        <w:t>,</w:t>
      </w:r>
      <w:r w:rsidR="00977F54" w:rsidRPr="00173E4B">
        <w:rPr>
          <w:rFonts w:cs="Times New Roman"/>
          <w:szCs w:val="24"/>
        </w:rPr>
        <w:t xml:space="preserve"> coups</w:t>
      </w:r>
      <w:r w:rsidR="00310448">
        <w:rPr>
          <w:rFonts w:cs="Times New Roman"/>
          <w:szCs w:val="24"/>
        </w:rPr>
        <w:t>, and religious disagreements</w:t>
      </w:r>
      <w:r w:rsidR="00977F54" w:rsidRPr="00173E4B">
        <w:rPr>
          <w:rFonts w:cs="Times New Roman"/>
          <w:szCs w:val="24"/>
        </w:rPr>
        <w:t xml:space="preserve">. </w:t>
      </w:r>
      <w:r w:rsidR="008D2FF7" w:rsidRPr="00173E4B">
        <w:rPr>
          <w:rFonts w:cs="Times New Roman"/>
          <w:szCs w:val="24"/>
        </w:rPr>
        <w:t xml:space="preserve">This distinction </w:t>
      </w:r>
      <w:r w:rsidR="002A7748">
        <w:rPr>
          <w:rFonts w:cs="Times New Roman"/>
          <w:szCs w:val="24"/>
        </w:rPr>
        <w:t>was</w:t>
      </w:r>
      <w:r w:rsidR="008D2FF7" w:rsidRPr="00173E4B">
        <w:rPr>
          <w:rFonts w:cs="Times New Roman"/>
          <w:szCs w:val="24"/>
        </w:rPr>
        <w:t xml:space="preserve"> important for Ghana because whenever a new</w:t>
      </w:r>
      <w:r w:rsidR="00611CFE">
        <w:rPr>
          <w:rFonts w:cs="Times New Roman"/>
          <w:szCs w:val="24"/>
        </w:rPr>
        <w:t xml:space="preserve"> Arabic</w:t>
      </w:r>
      <w:r w:rsidR="008D2FF7" w:rsidRPr="00173E4B">
        <w:rPr>
          <w:rFonts w:cs="Times New Roman"/>
          <w:szCs w:val="24"/>
        </w:rPr>
        <w:t xml:space="preserve"> Empire would take over, they wanted new coinage</w:t>
      </w:r>
      <w:r w:rsidR="00CD7FC1" w:rsidRPr="00173E4B">
        <w:rPr>
          <w:rFonts w:cs="Times New Roman"/>
          <w:szCs w:val="24"/>
        </w:rPr>
        <w:t xml:space="preserve">, which required more </w:t>
      </w:r>
      <w:r w:rsidR="00B052A0" w:rsidRPr="00173E4B">
        <w:rPr>
          <w:rFonts w:cs="Times New Roman"/>
          <w:szCs w:val="24"/>
        </w:rPr>
        <w:t>gold</w:t>
      </w:r>
      <w:r w:rsidR="0022083E" w:rsidRPr="00173E4B">
        <w:rPr>
          <w:rFonts w:cs="Times New Roman"/>
          <w:szCs w:val="24"/>
        </w:rPr>
        <w:t xml:space="preserve">. </w:t>
      </w:r>
      <w:r w:rsidR="00D70546" w:rsidRPr="00173E4B">
        <w:rPr>
          <w:rFonts w:cs="Times New Roman"/>
          <w:szCs w:val="24"/>
        </w:rPr>
        <w:t xml:space="preserve">For example, </w:t>
      </w:r>
      <w:r w:rsidR="009B6868" w:rsidRPr="00173E4B">
        <w:rPr>
          <w:rFonts w:cs="Times New Roman"/>
          <w:szCs w:val="24"/>
        </w:rPr>
        <w:t xml:space="preserve">the Aghlabids </w:t>
      </w:r>
      <w:r w:rsidR="0042238F" w:rsidRPr="00173E4B">
        <w:rPr>
          <w:rFonts w:cs="Times New Roman"/>
          <w:szCs w:val="24"/>
        </w:rPr>
        <w:t xml:space="preserve">ruled North Africa </w:t>
      </w:r>
      <w:r w:rsidR="007844EB">
        <w:rPr>
          <w:rFonts w:cs="Times New Roman"/>
          <w:szCs w:val="24"/>
        </w:rPr>
        <w:t>during the 9</w:t>
      </w:r>
      <w:r w:rsidR="007844EB" w:rsidRPr="007844EB">
        <w:rPr>
          <w:rFonts w:cs="Times New Roman"/>
          <w:szCs w:val="24"/>
          <w:vertAlign w:val="superscript"/>
        </w:rPr>
        <w:t>th</w:t>
      </w:r>
      <w:r w:rsidR="007844EB">
        <w:rPr>
          <w:rFonts w:cs="Times New Roman"/>
          <w:szCs w:val="24"/>
        </w:rPr>
        <w:t xml:space="preserve"> century</w:t>
      </w:r>
      <w:r w:rsidR="0042238F" w:rsidRPr="00173E4B">
        <w:rPr>
          <w:rFonts w:cs="Times New Roman"/>
          <w:szCs w:val="24"/>
        </w:rPr>
        <w:t>, as a tributary of the Abbasids</w:t>
      </w:r>
      <w:r w:rsidR="00E67952" w:rsidRPr="00173E4B">
        <w:rPr>
          <w:rFonts w:cs="Times New Roman"/>
          <w:szCs w:val="24"/>
        </w:rPr>
        <w:t xml:space="preserve">, </w:t>
      </w:r>
      <w:r w:rsidR="006F5471" w:rsidRPr="00173E4B">
        <w:rPr>
          <w:rFonts w:cs="Times New Roman"/>
          <w:szCs w:val="24"/>
        </w:rPr>
        <w:t>who controlled a</w:t>
      </w:r>
      <w:r w:rsidR="00E67952" w:rsidRPr="00173E4B">
        <w:rPr>
          <w:rFonts w:cs="Times New Roman"/>
          <w:szCs w:val="24"/>
        </w:rPr>
        <w:t xml:space="preserve"> vast empire stretching from</w:t>
      </w:r>
      <w:r w:rsidR="00AD4F4E" w:rsidRPr="00173E4B">
        <w:rPr>
          <w:rFonts w:cs="Times New Roman"/>
          <w:szCs w:val="24"/>
        </w:rPr>
        <w:t xml:space="preserve"> Spain across </w:t>
      </w:r>
      <w:proofErr w:type="gramStart"/>
      <w:r w:rsidR="00AD4F4E" w:rsidRPr="00173E4B">
        <w:rPr>
          <w:rFonts w:cs="Times New Roman"/>
          <w:szCs w:val="24"/>
        </w:rPr>
        <w:t>all of</w:t>
      </w:r>
      <w:proofErr w:type="gramEnd"/>
      <w:r w:rsidR="00AD4F4E" w:rsidRPr="00173E4B">
        <w:rPr>
          <w:rFonts w:cs="Times New Roman"/>
          <w:szCs w:val="24"/>
        </w:rPr>
        <w:t xml:space="preserve"> North Africa and Arabia. </w:t>
      </w:r>
      <w:r w:rsidR="00AF0C9A" w:rsidRPr="00173E4B">
        <w:rPr>
          <w:rFonts w:cs="Times New Roman"/>
          <w:szCs w:val="24"/>
        </w:rPr>
        <w:t>When the Fatimids conquered the Aghlabids</w:t>
      </w:r>
      <w:r w:rsidR="00CD6587" w:rsidRPr="00173E4B">
        <w:rPr>
          <w:rFonts w:cs="Times New Roman"/>
          <w:szCs w:val="24"/>
        </w:rPr>
        <w:t xml:space="preserve"> in North Africa</w:t>
      </w:r>
      <w:r w:rsidR="00376270">
        <w:rPr>
          <w:rFonts w:cs="Times New Roman"/>
          <w:szCs w:val="24"/>
        </w:rPr>
        <w:t xml:space="preserve"> in the early 10</w:t>
      </w:r>
      <w:r w:rsidR="00376270" w:rsidRPr="00376270">
        <w:rPr>
          <w:rFonts w:cs="Times New Roman"/>
          <w:szCs w:val="24"/>
          <w:vertAlign w:val="superscript"/>
        </w:rPr>
        <w:t>th</w:t>
      </w:r>
      <w:r w:rsidR="00376270">
        <w:rPr>
          <w:rFonts w:cs="Times New Roman"/>
          <w:szCs w:val="24"/>
        </w:rPr>
        <w:t xml:space="preserve"> century</w:t>
      </w:r>
      <w:r w:rsidR="00CD6587" w:rsidRPr="00173E4B">
        <w:rPr>
          <w:rFonts w:cs="Times New Roman"/>
          <w:szCs w:val="24"/>
        </w:rPr>
        <w:t xml:space="preserve">, they needed a large gold supply for </w:t>
      </w:r>
      <w:r w:rsidR="00DC0101" w:rsidRPr="00173E4B">
        <w:rPr>
          <w:rFonts w:cs="Times New Roman"/>
          <w:szCs w:val="24"/>
        </w:rPr>
        <w:t>their expansion</w:t>
      </w:r>
      <w:r w:rsidR="004616B7" w:rsidRPr="00173E4B">
        <w:rPr>
          <w:rFonts w:cs="Times New Roman"/>
          <w:szCs w:val="24"/>
        </w:rPr>
        <w:t>.</w:t>
      </w:r>
      <w:r w:rsidR="00DC0101" w:rsidRPr="00173E4B">
        <w:rPr>
          <w:rStyle w:val="FootnoteReference"/>
          <w:rFonts w:cs="Times New Roman"/>
          <w:szCs w:val="24"/>
        </w:rPr>
        <w:footnoteReference w:id="30"/>
      </w:r>
      <w:r w:rsidR="004616B7" w:rsidRPr="00173E4B">
        <w:rPr>
          <w:rFonts w:cs="Times New Roman"/>
          <w:szCs w:val="24"/>
        </w:rPr>
        <w:t xml:space="preserve"> In addition, the Fatimid conque</w:t>
      </w:r>
      <w:r w:rsidR="009740CA">
        <w:rPr>
          <w:rFonts w:cs="Times New Roman"/>
          <w:szCs w:val="24"/>
        </w:rPr>
        <w:t>st</w:t>
      </w:r>
      <w:r w:rsidR="004616B7" w:rsidRPr="00173E4B">
        <w:rPr>
          <w:rFonts w:cs="Times New Roman"/>
          <w:szCs w:val="24"/>
        </w:rPr>
        <w:t xml:space="preserve"> split the Abbasids </w:t>
      </w:r>
      <w:r w:rsidR="002B38DC" w:rsidRPr="00173E4B">
        <w:rPr>
          <w:rFonts w:cs="Times New Roman"/>
          <w:szCs w:val="24"/>
        </w:rPr>
        <w:t>into one empire in Spain and one empire in Arabia</w:t>
      </w:r>
      <w:r w:rsidR="00D37834" w:rsidRPr="00173E4B">
        <w:rPr>
          <w:rFonts w:cs="Times New Roman"/>
          <w:szCs w:val="24"/>
        </w:rPr>
        <w:t xml:space="preserve"> and cut these two sides of the same empire off from each other, meaning the Spanish </w:t>
      </w:r>
      <w:r w:rsidR="00A07D68">
        <w:rPr>
          <w:rFonts w:cs="Times New Roman"/>
          <w:szCs w:val="24"/>
        </w:rPr>
        <w:t xml:space="preserve">former </w:t>
      </w:r>
      <w:r w:rsidR="00D37834" w:rsidRPr="00173E4B">
        <w:rPr>
          <w:rFonts w:cs="Times New Roman"/>
          <w:szCs w:val="24"/>
        </w:rPr>
        <w:t>Abbasids needed a gold supply of their own as well</w:t>
      </w:r>
      <w:r w:rsidR="003F4622" w:rsidRPr="00173E4B">
        <w:rPr>
          <w:rFonts w:cs="Times New Roman"/>
          <w:szCs w:val="24"/>
        </w:rPr>
        <w:t>.</w:t>
      </w:r>
      <w:r w:rsidR="00D37834" w:rsidRPr="00173E4B">
        <w:rPr>
          <w:rStyle w:val="FootnoteReference"/>
          <w:rFonts w:cs="Times New Roman"/>
          <w:szCs w:val="24"/>
        </w:rPr>
        <w:footnoteReference w:id="31"/>
      </w:r>
      <w:r w:rsidR="00A30C9C" w:rsidRPr="00173E4B">
        <w:rPr>
          <w:rFonts w:cs="Times New Roman"/>
          <w:szCs w:val="24"/>
        </w:rPr>
        <w:t xml:space="preserve"> </w:t>
      </w:r>
      <w:r w:rsidR="00E16B61">
        <w:rPr>
          <w:rFonts w:cs="Times New Roman"/>
          <w:szCs w:val="24"/>
        </w:rPr>
        <w:t>T</w:t>
      </w:r>
      <w:r w:rsidR="00A30C9C" w:rsidRPr="00173E4B">
        <w:rPr>
          <w:rFonts w:cs="Times New Roman"/>
          <w:szCs w:val="24"/>
        </w:rPr>
        <w:t xml:space="preserve">he </w:t>
      </w:r>
      <w:r w:rsidR="00C43F99" w:rsidRPr="00173E4B">
        <w:rPr>
          <w:rFonts w:cs="Times New Roman"/>
          <w:szCs w:val="24"/>
        </w:rPr>
        <w:t>most important similarity</w:t>
      </w:r>
      <w:r w:rsidR="0033345A" w:rsidRPr="00173E4B">
        <w:rPr>
          <w:rFonts w:cs="Times New Roman"/>
          <w:szCs w:val="24"/>
        </w:rPr>
        <w:t xml:space="preserve"> </w:t>
      </w:r>
      <w:r w:rsidR="0033345A" w:rsidRPr="00173E4B">
        <w:rPr>
          <w:rFonts w:cs="Times New Roman"/>
          <w:szCs w:val="24"/>
        </w:rPr>
        <w:lastRenderedPageBreak/>
        <w:t xml:space="preserve">between </w:t>
      </w:r>
      <w:proofErr w:type="gramStart"/>
      <w:r w:rsidR="0033345A" w:rsidRPr="00173E4B">
        <w:rPr>
          <w:rFonts w:cs="Times New Roman"/>
          <w:szCs w:val="24"/>
        </w:rPr>
        <w:t>all of these</w:t>
      </w:r>
      <w:proofErr w:type="gramEnd"/>
      <w:r w:rsidR="0033345A" w:rsidRPr="00173E4B">
        <w:rPr>
          <w:rFonts w:cs="Times New Roman"/>
          <w:szCs w:val="24"/>
        </w:rPr>
        <w:t xml:space="preserve"> empires w</w:t>
      </w:r>
      <w:r w:rsidR="007A3751" w:rsidRPr="00173E4B">
        <w:rPr>
          <w:rFonts w:cs="Times New Roman"/>
          <w:szCs w:val="24"/>
        </w:rPr>
        <w:t>as</w:t>
      </w:r>
      <w:r w:rsidR="0033345A" w:rsidRPr="00173E4B">
        <w:rPr>
          <w:rFonts w:cs="Times New Roman"/>
          <w:szCs w:val="24"/>
        </w:rPr>
        <w:t xml:space="preserve"> that the ruling religion </w:t>
      </w:r>
      <w:r w:rsidR="00961A62">
        <w:rPr>
          <w:rFonts w:cs="Times New Roman"/>
          <w:szCs w:val="24"/>
        </w:rPr>
        <w:t>of</w:t>
      </w:r>
      <w:r w:rsidR="0033345A" w:rsidRPr="00173E4B">
        <w:rPr>
          <w:rFonts w:cs="Times New Roman"/>
          <w:szCs w:val="24"/>
        </w:rPr>
        <w:t xml:space="preserve"> Islam</w:t>
      </w:r>
      <w:r w:rsidR="00A5417B" w:rsidRPr="00173E4B">
        <w:rPr>
          <w:rFonts w:cs="Times New Roman"/>
          <w:szCs w:val="24"/>
        </w:rPr>
        <w:t xml:space="preserve">. </w:t>
      </w:r>
      <w:r w:rsidR="00494222" w:rsidRPr="00173E4B">
        <w:rPr>
          <w:rFonts w:cs="Times New Roman"/>
          <w:szCs w:val="24"/>
        </w:rPr>
        <w:t xml:space="preserve">The merchants of Ghana </w:t>
      </w:r>
      <w:r w:rsidR="00AE5126">
        <w:rPr>
          <w:rFonts w:cs="Times New Roman"/>
          <w:szCs w:val="24"/>
        </w:rPr>
        <w:t>who</w:t>
      </w:r>
      <w:r w:rsidR="00494222" w:rsidRPr="00173E4B">
        <w:rPr>
          <w:rFonts w:cs="Times New Roman"/>
          <w:szCs w:val="24"/>
        </w:rPr>
        <w:t xml:space="preserve"> had bought gold from the south were sell</w:t>
      </w:r>
      <w:r w:rsidR="00422E02" w:rsidRPr="00173E4B">
        <w:rPr>
          <w:rFonts w:cs="Times New Roman"/>
          <w:szCs w:val="24"/>
        </w:rPr>
        <w:t xml:space="preserve">ing to Muslims and possibly even </w:t>
      </w:r>
      <w:r w:rsidR="00177608" w:rsidRPr="00173E4B">
        <w:rPr>
          <w:rFonts w:cs="Times New Roman"/>
          <w:szCs w:val="24"/>
        </w:rPr>
        <w:t>Muslim governments</w:t>
      </w:r>
      <w:r w:rsidR="00AE64A8" w:rsidRPr="00173E4B">
        <w:rPr>
          <w:rFonts w:cs="Times New Roman"/>
          <w:szCs w:val="24"/>
        </w:rPr>
        <w:t xml:space="preserve"> in empires that, at the very least had jizya, or head taxes, for all non-Muslims</w:t>
      </w:r>
      <w:r w:rsidR="00177608" w:rsidRPr="00173E4B">
        <w:rPr>
          <w:rFonts w:cs="Times New Roman"/>
          <w:szCs w:val="24"/>
        </w:rPr>
        <w:t xml:space="preserve">. </w:t>
      </w:r>
      <w:r w:rsidR="00A9520E" w:rsidRPr="00173E4B">
        <w:rPr>
          <w:rFonts w:cs="Times New Roman"/>
          <w:szCs w:val="24"/>
        </w:rPr>
        <w:t>Th</w:t>
      </w:r>
      <w:r w:rsidR="00172E61">
        <w:rPr>
          <w:rFonts w:cs="Times New Roman"/>
          <w:szCs w:val="24"/>
        </w:rPr>
        <w:t>e invasive jizya</w:t>
      </w:r>
      <w:r w:rsidR="00A9520E" w:rsidRPr="00173E4B">
        <w:rPr>
          <w:rFonts w:cs="Times New Roman"/>
          <w:szCs w:val="24"/>
        </w:rPr>
        <w:t xml:space="preserve"> helps explain the spread of Islam to the merchant class, but it also further justifies the importance of religious freedom in Ghana. </w:t>
      </w:r>
      <w:r w:rsidR="00C45B00" w:rsidRPr="00173E4B">
        <w:rPr>
          <w:rFonts w:cs="Times New Roman"/>
          <w:szCs w:val="24"/>
        </w:rPr>
        <w:t xml:space="preserve">If the merchants were not free to convert to Islam for its usefulness in trade, </w:t>
      </w:r>
      <w:r w:rsidR="00526DA1" w:rsidRPr="00173E4B">
        <w:rPr>
          <w:rFonts w:cs="Times New Roman"/>
          <w:szCs w:val="24"/>
        </w:rPr>
        <w:t>the empire would</w:t>
      </w:r>
      <w:r w:rsidR="00156B09">
        <w:rPr>
          <w:rFonts w:cs="Times New Roman"/>
          <w:szCs w:val="24"/>
        </w:rPr>
        <w:t xml:space="preserve"> have</w:t>
      </w:r>
      <w:r w:rsidR="00526DA1" w:rsidRPr="00173E4B">
        <w:rPr>
          <w:rFonts w:cs="Times New Roman"/>
          <w:szCs w:val="24"/>
        </w:rPr>
        <w:t xml:space="preserve"> lost a gargantuan part of their economy. </w:t>
      </w:r>
    </w:p>
    <w:p w14:paraId="21BA7EAE" w14:textId="6715A6E7" w:rsidR="00827DDE" w:rsidRPr="00173E4B" w:rsidRDefault="00C42AA9" w:rsidP="00B95CF4">
      <w:pPr>
        <w:spacing w:line="480" w:lineRule="auto"/>
        <w:ind w:firstLine="720"/>
        <w:rPr>
          <w:rFonts w:cs="Times New Roman"/>
          <w:szCs w:val="24"/>
        </w:rPr>
      </w:pPr>
      <w:r w:rsidRPr="00173E4B">
        <w:rPr>
          <w:rFonts w:cs="Times New Roman"/>
          <w:szCs w:val="24"/>
        </w:rPr>
        <w:t>Islam’s usefulness was equaled by the traditional</w:t>
      </w:r>
      <w:r w:rsidR="007F0968">
        <w:rPr>
          <w:rFonts w:cs="Times New Roman"/>
          <w:szCs w:val="24"/>
        </w:rPr>
        <w:t xml:space="preserve"> African</w:t>
      </w:r>
      <w:r w:rsidRPr="00173E4B">
        <w:rPr>
          <w:rFonts w:cs="Times New Roman"/>
          <w:szCs w:val="24"/>
        </w:rPr>
        <w:t xml:space="preserve"> spirit-worshipping religion’s usefulness. </w:t>
      </w:r>
      <w:r w:rsidR="000935D3" w:rsidRPr="00173E4B">
        <w:rPr>
          <w:rFonts w:cs="Times New Roman"/>
          <w:szCs w:val="24"/>
        </w:rPr>
        <w:t>One reason why the kings of Ghana did</w:t>
      </w:r>
      <w:r w:rsidR="00CE2F29">
        <w:rPr>
          <w:rFonts w:cs="Times New Roman"/>
          <w:szCs w:val="24"/>
        </w:rPr>
        <w:t xml:space="preserve"> not</w:t>
      </w:r>
      <w:r w:rsidR="000935D3" w:rsidRPr="00173E4B">
        <w:rPr>
          <w:rFonts w:cs="Times New Roman"/>
          <w:szCs w:val="24"/>
        </w:rPr>
        <w:t xml:space="preserve"> convert to Islam until </w:t>
      </w:r>
      <w:r w:rsidR="000F72FE" w:rsidRPr="00173E4B">
        <w:rPr>
          <w:rFonts w:cs="Times New Roman"/>
          <w:szCs w:val="24"/>
        </w:rPr>
        <w:t>around the</w:t>
      </w:r>
      <w:r w:rsidR="000935D3" w:rsidRPr="00173E4B">
        <w:rPr>
          <w:rFonts w:cs="Times New Roman"/>
          <w:szCs w:val="24"/>
        </w:rPr>
        <w:t xml:space="preserve"> 12</w:t>
      </w:r>
      <w:r w:rsidR="000935D3" w:rsidRPr="00173E4B">
        <w:rPr>
          <w:rFonts w:cs="Times New Roman"/>
          <w:szCs w:val="24"/>
          <w:vertAlign w:val="superscript"/>
        </w:rPr>
        <w:t>th</w:t>
      </w:r>
      <w:r w:rsidR="000935D3" w:rsidRPr="00173E4B">
        <w:rPr>
          <w:rFonts w:cs="Times New Roman"/>
          <w:szCs w:val="24"/>
        </w:rPr>
        <w:t xml:space="preserve"> </w:t>
      </w:r>
      <w:r w:rsidR="00032DBB">
        <w:rPr>
          <w:rFonts w:cs="Times New Roman"/>
          <w:szCs w:val="24"/>
        </w:rPr>
        <w:t>or the 13</w:t>
      </w:r>
      <w:r w:rsidR="00032DBB" w:rsidRPr="00032DBB">
        <w:rPr>
          <w:rFonts w:cs="Times New Roman"/>
          <w:szCs w:val="24"/>
          <w:vertAlign w:val="superscript"/>
        </w:rPr>
        <w:t>th</w:t>
      </w:r>
      <w:r w:rsidR="00032DBB">
        <w:rPr>
          <w:rFonts w:cs="Times New Roman"/>
          <w:szCs w:val="24"/>
        </w:rPr>
        <w:t xml:space="preserve"> </w:t>
      </w:r>
      <w:r w:rsidR="000935D3" w:rsidRPr="00173E4B">
        <w:rPr>
          <w:rFonts w:cs="Times New Roman"/>
          <w:szCs w:val="24"/>
        </w:rPr>
        <w:t>century</w:t>
      </w:r>
      <w:r w:rsidR="00190AA6" w:rsidRPr="00173E4B">
        <w:rPr>
          <w:rFonts w:cs="Times New Roman"/>
          <w:szCs w:val="24"/>
        </w:rPr>
        <w:t xml:space="preserve"> </w:t>
      </w:r>
      <w:r w:rsidR="00B25E43">
        <w:rPr>
          <w:rFonts w:cs="Times New Roman"/>
          <w:szCs w:val="24"/>
        </w:rPr>
        <w:t>was</w:t>
      </w:r>
      <w:r w:rsidR="00190AA6" w:rsidRPr="00173E4B">
        <w:rPr>
          <w:rFonts w:cs="Times New Roman"/>
          <w:szCs w:val="24"/>
        </w:rPr>
        <w:t xml:space="preserve"> because they operate</w:t>
      </w:r>
      <w:r w:rsidR="004815EA">
        <w:rPr>
          <w:rFonts w:cs="Times New Roman"/>
          <w:szCs w:val="24"/>
        </w:rPr>
        <w:t>d</w:t>
      </w:r>
      <w:r w:rsidR="00190AA6" w:rsidRPr="00173E4B">
        <w:rPr>
          <w:rFonts w:cs="Times New Roman"/>
          <w:szCs w:val="24"/>
        </w:rPr>
        <w:t xml:space="preserve"> with what is basically the West African equivalent to the Mandate of Heaven</w:t>
      </w:r>
      <w:r w:rsidR="00794808" w:rsidRPr="00173E4B">
        <w:rPr>
          <w:rFonts w:cs="Times New Roman"/>
          <w:szCs w:val="24"/>
        </w:rPr>
        <w:t>, meaning their traditional religion’s doctrine justifie</w:t>
      </w:r>
      <w:r w:rsidR="00143F12">
        <w:rPr>
          <w:rFonts w:cs="Times New Roman"/>
          <w:szCs w:val="24"/>
        </w:rPr>
        <w:t>d</w:t>
      </w:r>
      <w:r w:rsidR="00794808" w:rsidRPr="00173E4B">
        <w:rPr>
          <w:rFonts w:cs="Times New Roman"/>
          <w:szCs w:val="24"/>
        </w:rPr>
        <w:t xml:space="preserve"> thei</w:t>
      </w:r>
      <w:r w:rsidR="00BB5D36" w:rsidRPr="00173E4B">
        <w:rPr>
          <w:rFonts w:cs="Times New Roman"/>
          <w:szCs w:val="24"/>
        </w:rPr>
        <w:t>r power and rule</w:t>
      </w:r>
      <w:r w:rsidR="006C24BF" w:rsidRPr="00173E4B">
        <w:rPr>
          <w:rFonts w:cs="Times New Roman"/>
          <w:szCs w:val="24"/>
        </w:rPr>
        <w:t>.</w:t>
      </w:r>
      <w:r w:rsidR="00A85AE0" w:rsidRPr="00173E4B">
        <w:rPr>
          <w:rStyle w:val="FootnoteReference"/>
          <w:rFonts w:cs="Times New Roman"/>
          <w:szCs w:val="24"/>
        </w:rPr>
        <w:footnoteReference w:id="32"/>
      </w:r>
      <w:r w:rsidR="00003068" w:rsidRPr="00173E4B">
        <w:rPr>
          <w:rFonts w:cs="Times New Roman"/>
          <w:szCs w:val="24"/>
        </w:rPr>
        <w:t xml:space="preserve"> </w:t>
      </w:r>
      <w:r w:rsidR="00005C17" w:rsidRPr="00173E4B">
        <w:rPr>
          <w:rFonts w:cs="Times New Roman"/>
          <w:szCs w:val="24"/>
        </w:rPr>
        <w:t xml:space="preserve">Additionally, the kings had been buried the same way for centuries, </w:t>
      </w:r>
      <w:r w:rsidR="009040EC" w:rsidRPr="00173E4B">
        <w:rPr>
          <w:rFonts w:cs="Times New Roman"/>
          <w:szCs w:val="24"/>
        </w:rPr>
        <w:t>with slave, servant and sometimes wife</w:t>
      </w:r>
      <w:r w:rsidR="00C93C25" w:rsidRPr="00173E4B">
        <w:rPr>
          <w:rStyle w:val="FootnoteReference"/>
          <w:rFonts w:cs="Times New Roman"/>
          <w:szCs w:val="24"/>
        </w:rPr>
        <w:footnoteReference w:id="33"/>
      </w:r>
      <w:r w:rsidR="009040EC" w:rsidRPr="00173E4B">
        <w:rPr>
          <w:rFonts w:cs="Times New Roman"/>
          <w:szCs w:val="24"/>
        </w:rPr>
        <w:t xml:space="preserve"> sacrifices </w:t>
      </w:r>
      <w:r w:rsidR="00FC375C" w:rsidRPr="00173E4B">
        <w:rPr>
          <w:rFonts w:cs="Times New Roman"/>
          <w:szCs w:val="24"/>
        </w:rPr>
        <w:t>in a sacred grove.</w:t>
      </w:r>
      <w:r w:rsidR="00526F3E" w:rsidRPr="00173E4B">
        <w:rPr>
          <w:rStyle w:val="FootnoteReference"/>
          <w:rFonts w:cs="Times New Roman"/>
          <w:szCs w:val="24"/>
        </w:rPr>
        <w:footnoteReference w:id="34"/>
      </w:r>
      <w:r w:rsidR="00FC375C" w:rsidRPr="00173E4B">
        <w:rPr>
          <w:rFonts w:cs="Times New Roman"/>
          <w:szCs w:val="24"/>
        </w:rPr>
        <w:t xml:space="preserve"> </w:t>
      </w:r>
      <w:r w:rsidR="003D53E3">
        <w:rPr>
          <w:rFonts w:cs="Times New Roman"/>
          <w:szCs w:val="24"/>
        </w:rPr>
        <w:t xml:space="preserve">The </w:t>
      </w:r>
      <w:r w:rsidR="00CD0F61" w:rsidRPr="00173E4B">
        <w:rPr>
          <w:rFonts w:cs="Times New Roman"/>
          <w:szCs w:val="24"/>
        </w:rPr>
        <w:t xml:space="preserve">gold miners just south of Ghana were </w:t>
      </w:r>
      <w:r w:rsidR="00844650">
        <w:rPr>
          <w:rFonts w:cs="Times New Roman"/>
          <w:szCs w:val="24"/>
        </w:rPr>
        <w:t xml:space="preserve">also </w:t>
      </w:r>
      <w:r w:rsidR="00CD0F61" w:rsidRPr="00173E4B">
        <w:rPr>
          <w:rFonts w:cs="Times New Roman"/>
          <w:szCs w:val="24"/>
        </w:rPr>
        <w:t>fiercely traditionalist</w:t>
      </w:r>
      <w:r w:rsidR="00AA7C46" w:rsidRPr="00173E4B">
        <w:rPr>
          <w:rFonts w:cs="Times New Roman"/>
          <w:szCs w:val="24"/>
        </w:rPr>
        <w:t xml:space="preserve">, so much so </w:t>
      </w:r>
      <w:r w:rsidR="007E65C4" w:rsidRPr="00173E4B">
        <w:rPr>
          <w:rFonts w:cs="Times New Roman"/>
          <w:szCs w:val="24"/>
        </w:rPr>
        <w:t xml:space="preserve">that when forced to convert under the larger </w:t>
      </w:r>
      <w:r w:rsidR="004D76E8" w:rsidRPr="00173E4B">
        <w:rPr>
          <w:rFonts w:cs="Times New Roman"/>
          <w:szCs w:val="24"/>
        </w:rPr>
        <w:t xml:space="preserve">and more oppressive </w:t>
      </w:r>
      <w:r w:rsidR="007E65C4" w:rsidRPr="00173E4B">
        <w:rPr>
          <w:rFonts w:cs="Times New Roman"/>
          <w:szCs w:val="24"/>
        </w:rPr>
        <w:t>Mali Empire, the</w:t>
      </w:r>
      <w:r w:rsidR="005231D0" w:rsidRPr="00173E4B">
        <w:rPr>
          <w:rFonts w:cs="Times New Roman"/>
          <w:szCs w:val="24"/>
        </w:rPr>
        <w:t>y simply refused to mine</w:t>
      </w:r>
      <w:r w:rsidR="00FD3D82" w:rsidRPr="00173E4B">
        <w:rPr>
          <w:rFonts w:cs="Times New Roman"/>
          <w:szCs w:val="24"/>
        </w:rPr>
        <w:t>.</w:t>
      </w:r>
      <w:r w:rsidR="00DA03A0" w:rsidRPr="00173E4B">
        <w:rPr>
          <w:rStyle w:val="FootnoteReference"/>
          <w:rFonts w:cs="Times New Roman"/>
          <w:szCs w:val="24"/>
        </w:rPr>
        <w:footnoteReference w:id="35"/>
      </w:r>
      <w:r w:rsidR="00922451" w:rsidRPr="00173E4B">
        <w:rPr>
          <w:rFonts w:cs="Times New Roman"/>
          <w:szCs w:val="24"/>
        </w:rPr>
        <w:t xml:space="preserve"> </w:t>
      </w:r>
      <w:r w:rsidR="00091271" w:rsidRPr="00173E4B">
        <w:rPr>
          <w:rFonts w:cs="Times New Roman"/>
          <w:szCs w:val="24"/>
        </w:rPr>
        <w:t>Furthermore, the gold miners of the south hid the gold mines’ actual locations and never revealed them, even under duress.</w:t>
      </w:r>
      <w:r w:rsidR="00877D9C" w:rsidRPr="00173E4B">
        <w:rPr>
          <w:rStyle w:val="FootnoteReference"/>
          <w:rFonts w:cs="Times New Roman"/>
          <w:szCs w:val="24"/>
        </w:rPr>
        <w:footnoteReference w:id="36"/>
      </w:r>
      <w:r w:rsidR="00091271" w:rsidRPr="00173E4B">
        <w:rPr>
          <w:rFonts w:cs="Times New Roman"/>
          <w:szCs w:val="24"/>
        </w:rPr>
        <w:t xml:space="preserve"> </w:t>
      </w:r>
      <w:r w:rsidR="001E25BC" w:rsidRPr="00173E4B">
        <w:rPr>
          <w:rFonts w:cs="Times New Roman"/>
          <w:szCs w:val="24"/>
        </w:rPr>
        <w:t xml:space="preserve">The key to this secrecy </w:t>
      </w:r>
      <w:r w:rsidR="00BA41A6" w:rsidRPr="00173E4B">
        <w:rPr>
          <w:rFonts w:cs="Times New Roman"/>
          <w:szCs w:val="24"/>
        </w:rPr>
        <w:t xml:space="preserve">existed in the </w:t>
      </w:r>
      <w:r w:rsidR="00CF180A" w:rsidRPr="00173E4B">
        <w:rPr>
          <w:rFonts w:cs="Times New Roman"/>
          <w:szCs w:val="24"/>
        </w:rPr>
        <w:t>trading method</w:t>
      </w:r>
      <w:r w:rsidR="000B15A8" w:rsidRPr="00173E4B">
        <w:rPr>
          <w:rFonts w:cs="Times New Roman"/>
          <w:szCs w:val="24"/>
        </w:rPr>
        <w:t xml:space="preserve">: dumb bartering. </w:t>
      </w:r>
      <w:r w:rsidR="000C0BCA" w:rsidRPr="00173E4B">
        <w:rPr>
          <w:rFonts w:cs="Times New Roman"/>
          <w:szCs w:val="24"/>
        </w:rPr>
        <w:t xml:space="preserve">A merchant offering mostly goods (nonmetals) would place </w:t>
      </w:r>
      <w:r w:rsidR="009B1BCB" w:rsidRPr="00173E4B">
        <w:rPr>
          <w:rFonts w:cs="Times New Roman"/>
          <w:szCs w:val="24"/>
        </w:rPr>
        <w:t xml:space="preserve">them all down in an open space. </w:t>
      </w:r>
      <w:r w:rsidR="00F262CF" w:rsidRPr="00173E4B">
        <w:rPr>
          <w:rFonts w:cs="Times New Roman"/>
          <w:szCs w:val="24"/>
        </w:rPr>
        <w:t xml:space="preserve">He would then leave and while he was gone, a gold miner would place </w:t>
      </w:r>
      <w:r w:rsidR="00513258" w:rsidRPr="00173E4B">
        <w:rPr>
          <w:rFonts w:cs="Times New Roman"/>
          <w:szCs w:val="24"/>
        </w:rPr>
        <w:t xml:space="preserve">down an amount of gold dust he deemed appropriate to pay for the goods. </w:t>
      </w:r>
      <w:r w:rsidR="00C840A7" w:rsidRPr="00173E4B">
        <w:rPr>
          <w:rFonts w:cs="Times New Roman"/>
          <w:szCs w:val="24"/>
        </w:rPr>
        <w:t xml:space="preserve">If the merchant was satisfied, he would take the gold dust. </w:t>
      </w:r>
      <w:r w:rsidR="00F5627A" w:rsidRPr="00173E4B">
        <w:rPr>
          <w:rFonts w:cs="Times New Roman"/>
          <w:szCs w:val="24"/>
        </w:rPr>
        <w:t xml:space="preserve">If unsatisfied, he </w:t>
      </w:r>
      <w:r w:rsidR="007923CE">
        <w:rPr>
          <w:rFonts w:cs="Times New Roman"/>
          <w:szCs w:val="24"/>
        </w:rPr>
        <w:t>wouldn’t</w:t>
      </w:r>
      <w:r w:rsidR="00192926" w:rsidRPr="00173E4B">
        <w:rPr>
          <w:rFonts w:cs="Times New Roman"/>
          <w:szCs w:val="24"/>
        </w:rPr>
        <w:t xml:space="preserve">. </w:t>
      </w:r>
      <w:r w:rsidR="00192926" w:rsidRPr="00173E4B">
        <w:rPr>
          <w:rFonts w:cs="Times New Roman"/>
          <w:szCs w:val="24"/>
        </w:rPr>
        <w:lastRenderedPageBreak/>
        <w:t>He c</w:t>
      </w:r>
      <w:r w:rsidR="00DC7135">
        <w:rPr>
          <w:rFonts w:cs="Times New Roman"/>
          <w:szCs w:val="24"/>
        </w:rPr>
        <w:t>ould</w:t>
      </w:r>
      <w:r w:rsidR="00192926" w:rsidRPr="00173E4B">
        <w:rPr>
          <w:rFonts w:cs="Times New Roman"/>
          <w:szCs w:val="24"/>
        </w:rPr>
        <w:t xml:space="preserve"> change how much good he put down or not</w:t>
      </w:r>
      <w:r w:rsidR="00A468F5">
        <w:rPr>
          <w:rFonts w:cs="Times New Roman"/>
          <w:szCs w:val="24"/>
        </w:rPr>
        <w:t>,</w:t>
      </w:r>
      <w:r w:rsidR="00192926" w:rsidRPr="00173E4B">
        <w:rPr>
          <w:rFonts w:cs="Times New Roman"/>
          <w:szCs w:val="24"/>
        </w:rPr>
        <w:t xml:space="preserve"> but the conditions are clear and merchant-friendly</w:t>
      </w:r>
      <w:r w:rsidR="00142852" w:rsidRPr="00173E4B">
        <w:rPr>
          <w:rFonts w:cs="Times New Roman"/>
          <w:szCs w:val="24"/>
        </w:rPr>
        <w:t xml:space="preserve">: the transaction </w:t>
      </w:r>
      <w:r w:rsidR="00FC7A85">
        <w:rPr>
          <w:rFonts w:cs="Times New Roman"/>
          <w:szCs w:val="24"/>
        </w:rPr>
        <w:t>was</w:t>
      </w:r>
      <w:r w:rsidR="00142852" w:rsidRPr="00173E4B">
        <w:rPr>
          <w:rFonts w:cs="Times New Roman"/>
          <w:szCs w:val="24"/>
        </w:rPr>
        <w:t xml:space="preserve"> complete when the merchant t</w:t>
      </w:r>
      <w:r w:rsidR="00A749F7">
        <w:rPr>
          <w:rFonts w:cs="Times New Roman"/>
          <w:szCs w:val="24"/>
        </w:rPr>
        <w:t>ook</w:t>
      </w:r>
      <w:r w:rsidR="00142852" w:rsidRPr="00173E4B">
        <w:rPr>
          <w:rFonts w:cs="Times New Roman"/>
          <w:szCs w:val="24"/>
        </w:rPr>
        <w:t xml:space="preserve"> the gold.</w:t>
      </w:r>
      <w:r w:rsidR="00036F6B">
        <w:rPr>
          <w:rFonts w:cs="Times New Roman"/>
          <w:szCs w:val="24"/>
        </w:rPr>
        <w:t xml:space="preserve"> Only then was</w:t>
      </w:r>
      <w:r w:rsidR="00142852" w:rsidRPr="00173E4B">
        <w:rPr>
          <w:rFonts w:cs="Times New Roman"/>
          <w:szCs w:val="24"/>
        </w:rPr>
        <w:t xml:space="preserve"> the miner free to take the goods. </w:t>
      </w:r>
      <w:r w:rsidR="00E409BF" w:rsidRPr="00173E4B">
        <w:rPr>
          <w:rFonts w:cs="Times New Roman"/>
          <w:szCs w:val="24"/>
        </w:rPr>
        <w:t>The miners’ emphasis on secrecy meant that n</w:t>
      </w:r>
      <w:r w:rsidR="001A71AF" w:rsidRPr="00173E4B">
        <w:rPr>
          <w:rFonts w:cs="Times New Roman"/>
          <w:szCs w:val="24"/>
        </w:rPr>
        <w:t>ot only</w:t>
      </w:r>
      <w:r w:rsidR="00127B16">
        <w:rPr>
          <w:rFonts w:cs="Times New Roman"/>
          <w:szCs w:val="24"/>
        </w:rPr>
        <w:t xml:space="preserve"> was it</w:t>
      </w:r>
      <w:r w:rsidR="001A71AF" w:rsidRPr="00173E4B">
        <w:rPr>
          <w:rFonts w:cs="Times New Roman"/>
          <w:szCs w:val="24"/>
        </w:rPr>
        <w:t xml:space="preserve"> not </w:t>
      </w:r>
      <w:r w:rsidR="00987DD6">
        <w:rPr>
          <w:rFonts w:cs="Times New Roman"/>
          <w:szCs w:val="24"/>
        </w:rPr>
        <w:t xml:space="preserve">advantageous </w:t>
      </w:r>
      <w:r w:rsidR="00576B33">
        <w:rPr>
          <w:rFonts w:cs="Times New Roman"/>
          <w:szCs w:val="24"/>
        </w:rPr>
        <w:t xml:space="preserve">to </w:t>
      </w:r>
      <w:r w:rsidR="001A71AF" w:rsidRPr="00173E4B">
        <w:rPr>
          <w:rFonts w:cs="Times New Roman"/>
          <w:szCs w:val="24"/>
        </w:rPr>
        <w:t>convert them, but</w:t>
      </w:r>
      <w:r w:rsidR="008E1853">
        <w:rPr>
          <w:rFonts w:cs="Times New Roman"/>
          <w:szCs w:val="24"/>
        </w:rPr>
        <w:t xml:space="preserve"> they had to be kept</w:t>
      </w:r>
      <w:r w:rsidR="001A71AF" w:rsidRPr="00173E4B">
        <w:rPr>
          <w:rFonts w:cs="Times New Roman"/>
          <w:szCs w:val="24"/>
        </w:rPr>
        <w:t xml:space="preserve"> happy, </w:t>
      </w:r>
      <w:r w:rsidR="0022380F">
        <w:rPr>
          <w:rFonts w:cs="Times New Roman"/>
          <w:szCs w:val="24"/>
        </w:rPr>
        <w:t xml:space="preserve">not just pacified, </w:t>
      </w:r>
      <w:r w:rsidR="001A71AF" w:rsidRPr="00173E4B">
        <w:rPr>
          <w:rFonts w:cs="Times New Roman"/>
          <w:szCs w:val="24"/>
        </w:rPr>
        <w:t>since gold mining</w:t>
      </w:r>
      <w:r w:rsidR="00632EA0" w:rsidRPr="00173E4B">
        <w:rPr>
          <w:rFonts w:cs="Times New Roman"/>
          <w:szCs w:val="24"/>
        </w:rPr>
        <w:t xml:space="preserve"> and therefore most trade</w:t>
      </w:r>
      <w:r w:rsidR="001A71AF" w:rsidRPr="00173E4B">
        <w:rPr>
          <w:rFonts w:cs="Times New Roman"/>
          <w:szCs w:val="24"/>
        </w:rPr>
        <w:t xml:space="preserve"> w</w:t>
      </w:r>
      <w:r w:rsidR="00686F73">
        <w:rPr>
          <w:rFonts w:cs="Times New Roman"/>
          <w:szCs w:val="24"/>
        </w:rPr>
        <w:t>as</w:t>
      </w:r>
      <w:r w:rsidR="001A71AF" w:rsidRPr="00173E4B">
        <w:rPr>
          <w:rFonts w:cs="Times New Roman"/>
          <w:szCs w:val="24"/>
        </w:rPr>
        <w:t xml:space="preserve"> impossible without them. </w:t>
      </w:r>
      <w:r w:rsidR="00E1556B" w:rsidRPr="00173E4B">
        <w:rPr>
          <w:rFonts w:cs="Times New Roman"/>
          <w:szCs w:val="24"/>
        </w:rPr>
        <w:t xml:space="preserve">Trade with the north was only </w:t>
      </w:r>
      <w:r w:rsidR="00936085" w:rsidRPr="00173E4B">
        <w:rPr>
          <w:rFonts w:cs="Times New Roman"/>
          <w:szCs w:val="24"/>
        </w:rPr>
        <w:t>possible if the merchants could convert to Islam; trade with the south was only possible if the gold miners could stay</w:t>
      </w:r>
      <w:r w:rsidR="00064967" w:rsidRPr="00173E4B">
        <w:rPr>
          <w:rFonts w:cs="Times New Roman"/>
          <w:szCs w:val="24"/>
        </w:rPr>
        <w:t xml:space="preserve"> secretive</w:t>
      </w:r>
      <w:r w:rsidR="00203394" w:rsidRPr="00173E4B">
        <w:rPr>
          <w:rFonts w:cs="Times New Roman"/>
          <w:szCs w:val="24"/>
        </w:rPr>
        <w:t>,</w:t>
      </w:r>
      <w:r w:rsidR="00064967" w:rsidRPr="00173E4B">
        <w:rPr>
          <w:rFonts w:cs="Times New Roman"/>
          <w:szCs w:val="24"/>
        </w:rPr>
        <w:t xml:space="preserve"> </w:t>
      </w:r>
      <w:r w:rsidR="00203394" w:rsidRPr="00173E4B">
        <w:rPr>
          <w:rFonts w:cs="Times New Roman"/>
          <w:szCs w:val="24"/>
        </w:rPr>
        <w:t xml:space="preserve">religious </w:t>
      </w:r>
      <w:r w:rsidR="00064967" w:rsidRPr="00173E4B">
        <w:rPr>
          <w:rFonts w:cs="Times New Roman"/>
          <w:szCs w:val="24"/>
        </w:rPr>
        <w:t>traditionalists</w:t>
      </w:r>
      <w:r w:rsidR="00936085" w:rsidRPr="00173E4B">
        <w:rPr>
          <w:rFonts w:cs="Times New Roman"/>
          <w:szCs w:val="24"/>
        </w:rPr>
        <w:t xml:space="preserve">. </w:t>
      </w:r>
      <w:r w:rsidR="00353FFC" w:rsidRPr="00173E4B">
        <w:rPr>
          <w:rFonts w:cs="Times New Roman"/>
          <w:szCs w:val="24"/>
        </w:rPr>
        <w:t>This dichotomy mean</w:t>
      </w:r>
      <w:r w:rsidR="00D92B83">
        <w:rPr>
          <w:rFonts w:cs="Times New Roman"/>
          <w:szCs w:val="24"/>
        </w:rPr>
        <w:t>t</w:t>
      </w:r>
      <w:r w:rsidR="00353FFC" w:rsidRPr="00173E4B">
        <w:rPr>
          <w:rFonts w:cs="Times New Roman"/>
          <w:szCs w:val="24"/>
        </w:rPr>
        <w:t xml:space="preserve"> the middleman, the Ghana Empire, </w:t>
      </w:r>
      <w:r w:rsidR="00813235">
        <w:rPr>
          <w:rFonts w:cs="Times New Roman"/>
          <w:szCs w:val="24"/>
        </w:rPr>
        <w:t xml:space="preserve">had </w:t>
      </w:r>
      <w:r w:rsidR="00353FFC" w:rsidRPr="00173E4B">
        <w:rPr>
          <w:rFonts w:cs="Times New Roman"/>
          <w:szCs w:val="24"/>
        </w:rPr>
        <w:t>t</w:t>
      </w:r>
      <w:r w:rsidR="00813235">
        <w:rPr>
          <w:rFonts w:cs="Times New Roman"/>
          <w:szCs w:val="24"/>
        </w:rPr>
        <w:t>o</w:t>
      </w:r>
      <w:r w:rsidR="00353FFC" w:rsidRPr="00173E4B">
        <w:rPr>
          <w:rFonts w:cs="Times New Roman"/>
          <w:szCs w:val="24"/>
        </w:rPr>
        <w:t xml:space="preserve"> stay neutral, and their neutrality was </w:t>
      </w:r>
      <w:r w:rsidR="00B06760">
        <w:rPr>
          <w:rFonts w:cs="Times New Roman"/>
          <w:szCs w:val="24"/>
        </w:rPr>
        <w:t xml:space="preserve">their </w:t>
      </w:r>
      <w:r w:rsidR="00DF30F8">
        <w:rPr>
          <w:rFonts w:cs="Times New Roman"/>
          <w:szCs w:val="24"/>
        </w:rPr>
        <w:t>recipe for success</w:t>
      </w:r>
      <w:r w:rsidR="00353FFC" w:rsidRPr="00173E4B">
        <w:rPr>
          <w:rFonts w:cs="Times New Roman"/>
          <w:szCs w:val="24"/>
        </w:rPr>
        <w:t>.</w:t>
      </w:r>
      <w:r w:rsidR="00E66972" w:rsidRPr="00173E4B">
        <w:rPr>
          <w:rFonts w:cs="Times New Roman"/>
          <w:szCs w:val="24"/>
        </w:rPr>
        <w:t xml:space="preserve"> </w:t>
      </w:r>
    </w:p>
    <w:p w14:paraId="0029FF0C" w14:textId="40B02D07" w:rsidR="00022B96" w:rsidRPr="00173E4B" w:rsidRDefault="00022B96" w:rsidP="00B95CF4">
      <w:pPr>
        <w:spacing w:line="480" w:lineRule="auto"/>
        <w:ind w:firstLine="720"/>
        <w:rPr>
          <w:rFonts w:cs="Times New Roman"/>
          <w:szCs w:val="24"/>
        </w:rPr>
      </w:pPr>
      <w:r w:rsidRPr="00173E4B">
        <w:rPr>
          <w:rFonts w:cs="Times New Roman"/>
          <w:szCs w:val="24"/>
        </w:rPr>
        <w:t>The gold dust was the key export of Ghana</w:t>
      </w:r>
      <w:r w:rsidR="00D8400A" w:rsidRPr="00173E4B">
        <w:rPr>
          <w:rFonts w:cs="Times New Roman"/>
          <w:szCs w:val="24"/>
        </w:rPr>
        <w:t>, but getting into Ghana to obtain it</w:t>
      </w:r>
      <w:r w:rsidR="00686C38" w:rsidRPr="00173E4B">
        <w:rPr>
          <w:rFonts w:cs="Times New Roman"/>
          <w:szCs w:val="24"/>
        </w:rPr>
        <w:t>, and getting out of Ghana to sell it to a mint (probably located in Sijilmasa)</w:t>
      </w:r>
      <w:r w:rsidR="00883011" w:rsidRPr="00173E4B">
        <w:rPr>
          <w:rFonts w:cs="Times New Roman"/>
          <w:szCs w:val="24"/>
        </w:rPr>
        <w:t xml:space="preserve"> was no easy task</w:t>
      </w:r>
      <w:r w:rsidR="00283014" w:rsidRPr="00173E4B">
        <w:rPr>
          <w:rFonts w:cs="Times New Roman"/>
          <w:szCs w:val="24"/>
        </w:rPr>
        <w:t xml:space="preserve">. </w:t>
      </w:r>
      <w:r w:rsidR="00101443" w:rsidRPr="00173E4B">
        <w:rPr>
          <w:rFonts w:cs="Times New Roman"/>
          <w:szCs w:val="24"/>
        </w:rPr>
        <w:t>You had to cross the Sahara</w:t>
      </w:r>
      <w:r w:rsidR="006B3802" w:rsidRPr="00173E4B">
        <w:rPr>
          <w:rFonts w:cs="Times New Roman"/>
          <w:szCs w:val="24"/>
        </w:rPr>
        <w:t>, which was near</w:t>
      </w:r>
      <w:r w:rsidR="008A2CCB">
        <w:rPr>
          <w:rFonts w:cs="Times New Roman"/>
          <w:szCs w:val="24"/>
        </w:rPr>
        <w:t>ly</w:t>
      </w:r>
      <w:r w:rsidR="006B3802" w:rsidRPr="00173E4B">
        <w:rPr>
          <w:rFonts w:cs="Times New Roman"/>
          <w:szCs w:val="24"/>
        </w:rPr>
        <w:t xml:space="preserve"> impossible without a camel caravan. </w:t>
      </w:r>
      <w:r w:rsidR="00FA69E5" w:rsidRPr="00173E4B">
        <w:rPr>
          <w:rFonts w:cs="Times New Roman"/>
          <w:szCs w:val="24"/>
        </w:rPr>
        <w:t xml:space="preserve">However, a camel caravan </w:t>
      </w:r>
      <w:r w:rsidR="00086A67">
        <w:rPr>
          <w:rFonts w:cs="Times New Roman"/>
          <w:szCs w:val="24"/>
        </w:rPr>
        <w:t>was</w:t>
      </w:r>
      <w:r w:rsidR="00FA69E5" w:rsidRPr="00173E4B">
        <w:rPr>
          <w:rFonts w:cs="Times New Roman"/>
          <w:szCs w:val="24"/>
        </w:rPr>
        <w:t xml:space="preserve"> not as simple as one m</w:t>
      </w:r>
      <w:r w:rsidR="002C4B3E" w:rsidRPr="00173E4B">
        <w:rPr>
          <w:rFonts w:cs="Times New Roman"/>
          <w:szCs w:val="24"/>
        </w:rPr>
        <w:t>erchant</w:t>
      </w:r>
      <w:r w:rsidR="00FA69E5" w:rsidRPr="00173E4B">
        <w:rPr>
          <w:rFonts w:cs="Times New Roman"/>
          <w:szCs w:val="24"/>
        </w:rPr>
        <w:t xml:space="preserve"> and a camel. </w:t>
      </w:r>
      <w:r w:rsidR="002C4B3E" w:rsidRPr="00173E4B">
        <w:rPr>
          <w:rFonts w:cs="Times New Roman"/>
          <w:szCs w:val="24"/>
        </w:rPr>
        <w:t>A typical caravan in Ghana’s era would</w:t>
      </w:r>
      <w:r w:rsidR="00DC31E7">
        <w:rPr>
          <w:rFonts w:cs="Times New Roman"/>
          <w:szCs w:val="24"/>
        </w:rPr>
        <w:t xml:space="preserve"> have</w:t>
      </w:r>
      <w:r w:rsidR="002C4B3E" w:rsidRPr="00173E4B">
        <w:rPr>
          <w:rFonts w:cs="Times New Roman"/>
          <w:szCs w:val="24"/>
        </w:rPr>
        <w:t xml:space="preserve"> </w:t>
      </w:r>
      <w:r w:rsidR="00A26FD5" w:rsidRPr="00173E4B">
        <w:rPr>
          <w:rFonts w:cs="Times New Roman"/>
          <w:szCs w:val="24"/>
        </w:rPr>
        <w:t xml:space="preserve">also </w:t>
      </w:r>
      <w:r w:rsidR="002C4B3E" w:rsidRPr="00173E4B">
        <w:rPr>
          <w:rFonts w:cs="Times New Roman"/>
          <w:szCs w:val="24"/>
        </w:rPr>
        <w:t xml:space="preserve">had its own scholars, slaves, poets, musicians, ambassadors, </w:t>
      </w:r>
      <w:r w:rsidR="00983E9A" w:rsidRPr="00173E4B">
        <w:rPr>
          <w:rFonts w:cs="Times New Roman"/>
          <w:szCs w:val="24"/>
        </w:rPr>
        <w:t xml:space="preserve">and </w:t>
      </w:r>
      <w:r w:rsidR="002C4B3E" w:rsidRPr="00173E4B">
        <w:rPr>
          <w:rFonts w:cs="Times New Roman"/>
          <w:szCs w:val="24"/>
        </w:rPr>
        <w:t>bodyguards</w:t>
      </w:r>
      <w:r w:rsidR="003030C6" w:rsidRPr="00173E4B">
        <w:rPr>
          <w:rFonts w:cs="Times New Roman"/>
          <w:szCs w:val="24"/>
        </w:rPr>
        <w:t>.</w:t>
      </w:r>
      <w:r w:rsidR="003030C6" w:rsidRPr="00173E4B">
        <w:rPr>
          <w:rStyle w:val="FootnoteReference"/>
          <w:rFonts w:cs="Times New Roman"/>
          <w:szCs w:val="24"/>
        </w:rPr>
        <w:footnoteReference w:id="37"/>
      </w:r>
      <w:r w:rsidR="003030C6" w:rsidRPr="00173E4B">
        <w:rPr>
          <w:rFonts w:cs="Times New Roman"/>
          <w:szCs w:val="24"/>
        </w:rPr>
        <w:t xml:space="preserve"> </w:t>
      </w:r>
      <w:r w:rsidR="00E24287" w:rsidRPr="00173E4B">
        <w:rPr>
          <w:rFonts w:cs="Times New Roman"/>
          <w:szCs w:val="24"/>
        </w:rPr>
        <w:t xml:space="preserve">The bodyguards were important because while Ghana did do its best to protect merchants, </w:t>
      </w:r>
      <w:r w:rsidR="005D5B01" w:rsidRPr="00173E4B">
        <w:rPr>
          <w:rFonts w:cs="Times New Roman"/>
          <w:szCs w:val="24"/>
        </w:rPr>
        <w:t xml:space="preserve">having a </w:t>
      </w:r>
      <w:r w:rsidR="001833D0" w:rsidRPr="00173E4B">
        <w:rPr>
          <w:rFonts w:cs="Times New Roman"/>
          <w:szCs w:val="24"/>
        </w:rPr>
        <w:t>standing army whose peacetime duty was to escort and protect caravans</w:t>
      </w:r>
      <w:r w:rsidR="00E534DC" w:rsidRPr="00173E4B">
        <w:rPr>
          <w:rStyle w:val="FootnoteReference"/>
          <w:rFonts w:cs="Times New Roman"/>
          <w:szCs w:val="24"/>
        </w:rPr>
        <w:footnoteReference w:id="38"/>
      </w:r>
      <w:r w:rsidR="00512629" w:rsidRPr="00173E4B">
        <w:rPr>
          <w:rFonts w:cs="Times New Roman"/>
          <w:szCs w:val="24"/>
        </w:rPr>
        <w:t xml:space="preserve"> and a </w:t>
      </w:r>
      <w:r w:rsidR="005D5B01" w:rsidRPr="00173E4B">
        <w:rPr>
          <w:rFonts w:cs="Times New Roman"/>
          <w:szCs w:val="24"/>
        </w:rPr>
        <w:t>police-like special force to keep everyday peace,</w:t>
      </w:r>
      <w:r w:rsidR="005D5B01" w:rsidRPr="00173E4B">
        <w:rPr>
          <w:rStyle w:val="FootnoteReference"/>
          <w:rFonts w:cs="Times New Roman"/>
          <w:szCs w:val="24"/>
        </w:rPr>
        <w:footnoteReference w:id="39"/>
      </w:r>
      <w:r w:rsidR="005D5B01" w:rsidRPr="00173E4B">
        <w:rPr>
          <w:rFonts w:cs="Times New Roman"/>
          <w:szCs w:val="24"/>
        </w:rPr>
        <w:t xml:space="preserve"> </w:t>
      </w:r>
      <w:r w:rsidR="00E24287" w:rsidRPr="00173E4B">
        <w:rPr>
          <w:rFonts w:cs="Times New Roman"/>
          <w:szCs w:val="24"/>
        </w:rPr>
        <w:t xml:space="preserve">it only did so </w:t>
      </w:r>
      <w:r w:rsidR="00C6769F" w:rsidRPr="00173E4B">
        <w:rPr>
          <w:rFonts w:cs="Times New Roman"/>
          <w:szCs w:val="24"/>
        </w:rPr>
        <w:t>within a small reach of the kingdom</w:t>
      </w:r>
      <w:r w:rsidR="000E4933">
        <w:rPr>
          <w:rFonts w:cs="Times New Roman"/>
          <w:szCs w:val="24"/>
        </w:rPr>
        <w:t xml:space="preserve">. These </w:t>
      </w:r>
      <w:r w:rsidR="00CD7880">
        <w:rPr>
          <w:rFonts w:cs="Times New Roman"/>
          <w:szCs w:val="24"/>
        </w:rPr>
        <w:t xml:space="preserve">forces </w:t>
      </w:r>
      <w:r w:rsidR="00E24287" w:rsidRPr="00173E4B">
        <w:rPr>
          <w:rFonts w:cs="Times New Roman"/>
          <w:szCs w:val="24"/>
        </w:rPr>
        <w:t xml:space="preserve">did not spend resources patrolling the Sahara, even just the most popular trade routes. </w:t>
      </w:r>
      <w:r w:rsidR="00735022">
        <w:rPr>
          <w:rFonts w:cs="Times New Roman"/>
          <w:szCs w:val="24"/>
        </w:rPr>
        <w:t>To make matters worse, t</w:t>
      </w:r>
      <w:r w:rsidR="00BF1317">
        <w:rPr>
          <w:rFonts w:cs="Times New Roman"/>
          <w:szCs w:val="24"/>
        </w:rPr>
        <w:t>he caravan journey</w:t>
      </w:r>
      <w:r w:rsidR="007D290A">
        <w:rPr>
          <w:rFonts w:cs="Times New Roman"/>
          <w:szCs w:val="24"/>
        </w:rPr>
        <w:t>s</w:t>
      </w:r>
      <w:r w:rsidR="00305BBB" w:rsidRPr="00173E4B">
        <w:rPr>
          <w:rFonts w:cs="Times New Roman"/>
          <w:szCs w:val="24"/>
        </w:rPr>
        <w:t xml:space="preserve"> w</w:t>
      </w:r>
      <w:r w:rsidR="007D290A">
        <w:rPr>
          <w:rFonts w:cs="Times New Roman"/>
          <w:szCs w:val="24"/>
        </w:rPr>
        <w:t>ere</w:t>
      </w:r>
      <w:r w:rsidR="00305BBB" w:rsidRPr="00173E4B">
        <w:rPr>
          <w:rFonts w:cs="Times New Roman"/>
          <w:szCs w:val="24"/>
        </w:rPr>
        <w:t xml:space="preserve"> nocturnal as to avoid traveling during the hottest parts of the day, with resting occurring only at caravanserai</w:t>
      </w:r>
      <w:r w:rsidR="00C64EE5" w:rsidRPr="00173E4B">
        <w:rPr>
          <w:rFonts w:cs="Times New Roman"/>
          <w:szCs w:val="24"/>
        </w:rPr>
        <w:t xml:space="preserve"> and stopping only for prayer break</w:t>
      </w:r>
      <w:r w:rsidR="00050E81" w:rsidRPr="00173E4B">
        <w:rPr>
          <w:rFonts w:cs="Times New Roman"/>
          <w:szCs w:val="24"/>
        </w:rPr>
        <w:t>s</w:t>
      </w:r>
      <w:r w:rsidR="00305BBB" w:rsidRPr="00173E4B">
        <w:rPr>
          <w:rFonts w:cs="Times New Roman"/>
          <w:szCs w:val="24"/>
        </w:rPr>
        <w:t>.</w:t>
      </w:r>
      <w:r w:rsidR="007172F4" w:rsidRPr="00173E4B">
        <w:rPr>
          <w:rStyle w:val="FootnoteReference"/>
          <w:rFonts w:cs="Times New Roman"/>
          <w:szCs w:val="24"/>
        </w:rPr>
        <w:footnoteReference w:id="40"/>
      </w:r>
      <w:r w:rsidR="00305BBB" w:rsidRPr="00173E4B">
        <w:rPr>
          <w:rFonts w:cs="Times New Roman"/>
          <w:szCs w:val="24"/>
        </w:rPr>
        <w:t xml:space="preserve"> </w:t>
      </w:r>
    </w:p>
    <w:p w14:paraId="39C0BE58" w14:textId="6CE9FB14" w:rsidR="00F77524" w:rsidRPr="00173E4B" w:rsidRDefault="009E2C63" w:rsidP="006230F3">
      <w:pPr>
        <w:spacing w:line="480" w:lineRule="auto"/>
        <w:jc w:val="center"/>
        <w:rPr>
          <w:rFonts w:cs="Times New Roman"/>
          <w:b/>
          <w:szCs w:val="24"/>
        </w:rPr>
      </w:pPr>
      <w:r w:rsidRPr="00173E4B">
        <w:rPr>
          <w:rFonts w:cs="Times New Roman"/>
          <w:b/>
          <w:szCs w:val="24"/>
        </w:rPr>
        <w:lastRenderedPageBreak/>
        <w:t xml:space="preserve">The </w:t>
      </w:r>
      <w:r w:rsidR="006230F3" w:rsidRPr="00173E4B">
        <w:rPr>
          <w:rFonts w:cs="Times New Roman"/>
          <w:b/>
          <w:szCs w:val="24"/>
        </w:rPr>
        <w:t xml:space="preserve">Wealth of the </w:t>
      </w:r>
      <w:r w:rsidR="006620CE" w:rsidRPr="00173E4B">
        <w:rPr>
          <w:rFonts w:cs="Times New Roman"/>
          <w:b/>
          <w:szCs w:val="24"/>
        </w:rPr>
        <w:t>State</w:t>
      </w:r>
    </w:p>
    <w:p w14:paraId="16BA9966" w14:textId="69FF9123" w:rsidR="00125EA3" w:rsidRPr="00173E4B" w:rsidRDefault="00803170" w:rsidP="00226DD8">
      <w:pPr>
        <w:spacing w:line="480" w:lineRule="auto"/>
        <w:rPr>
          <w:rFonts w:cs="Times New Roman"/>
          <w:szCs w:val="24"/>
        </w:rPr>
      </w:pPr>
      <w:r w:rsidRPr="00173E4B">
        <w:rPr>
          <w:rFonts w:cs="Times New Roman"/>
          <w:szCs w:val="24"/>
        </w:rPr>
        <w:tab/>
      </w:r>
      <w:r w:rsidR="005A6B33" w:rsidRPr="00173E4B">
        <w:rPr>
          <w:rFonts w:cs="Times New Roman"/>
          <w:szCs w:val="24"/>
        </w:rPr>
        <w:t>The economy was booming, but an</w:t>
      </w:r>
      <w:r w:rsidR="00D5649C" w:rsidRPr="00173E4B">
        <w:rPr>
          <w:rFonts w:cs="Times New Roman"/>
          <w:szCs w:val="24"/>
        </w:rPr>
        <w:t xml:space="preserve"> economy and </w:t>
      </w:r>
      <w:r w:rsidR="00017778" w:rsidRPr="00173E4B">
        <w:rPr>
          <w:rFonts w:cs="Times New Roman"/>
          <w:szCs w:val="24"/>
        </w:rPr>
        <w:t>a government’s</w:t>
      </w:r>
      <w:r w:rsidR="00D5649C" w:rsidRPr="00173E4B">
        <w:rPr>
          <w:rFonts w:cs="Times New Roman"/>
          <w:szCs w:val="24"/>
        </w:rPr>
        <w:t xml:space="preserve"> money supply </w:t>
      </w:r>
      <w:r w:rsidR="00DD1980" w:rsidRPr="00173E4B">
        <w:rPr>
          <w:rFonts w:cs="Times New Roman"/>
          <w:szCs w:val="24"/>
        </w:rPr>
        <w:t>were</w:t>
      </w:r>
      <w:r w:rsidR="00D5649C" w:rsidRPr="00173E4B">
        <w:rPr>
          <w:rFonts w:cs="Times New Roman"/>
          <w:szCs w:val="24"/>
        </w:rPr>
        <w:t xml:space="preserve"> not</w:t>
      </w:r>
      <w:r w:rsidR="00D919B3">
        <w:rPr>
          <w:rFonts w:cs="Times New Roman"/>
          <w:szCs w:val="24"/>
        </w:rPr>
        <w:t>, and are not,</w:t>
      </w:r>
      <w:r w:rsidR="00D5649C" w:rsidRPr="00173E4B">
        <w:rPr>
          <w:rFonts w:cs="Times New Roman"/>
          <w:szCs w:val="24"/>
        </w:rPr>
        <w:t xml:space="preserve"> the same thing. </w:t>
      </w:r>
      <w:r w:rsidR="0008385B" w:rsidRPr="00173E4B">
        <w:rPr>
          <w:rFonts w:cs="Times New Roman"/>
          <w:szCs w:val="24"/>
        </w:rPr>
        <w:t xml:space="preserve">The government of Ghana was </w:t>
      </w:r>
      <w:r w:rsidR="00DD526D" w:rsidRPr="00173E4B">
        <w:rPr>
          <w:rFonts w:cs="Times New Roman"/>
          <w:szCs w:val="24"/>
        </w:rPr>
        <w:t>non</w:t>
      </w:r>
      <w:r w:rsidR="0008385B" w:rsidRPr="00173E4B">
        <w:rPr>
          <w:rFonts w:cs="Times New Roman"/>
          <w:szCs w:val="24"/>
        </w:rPr>
        <w:t>exploitative, unoppressive</w:t>
      </w:r>
      <w:r w:rsidR="00B62DA2">
        <w:rPr>
          <w:rFonts w:cs="Times New Roman"/>
          <w:szCs w:val="24"/>
        </w:rPr>
        <w:t>,</w:t>
      </w:r>
      <w:r w:rsidR="00005C17" w:rsidRPr="00173E4B">
        <w:rPr>
          <w:rStyle w:val="FootnoteReference"/>
          <w:rFonts w:cs="Times New Roman"/>
          <w:szCs w:val="24"/>
        </w:rPr>
        <w:footnoteReference w:id="41"/>
      </w:r>
      <w:r w:rsidR="00C93C25" w:rsidRPr="00173E4B">
        <w:rPr>
          <w:rFonts w:cs="Times New Roman"/>
          <w:szCs w:val="24"/>
        </w:rPr>
        <w:t xml:space="preserve"> and for the most part unrestrictive</w:t>
      </w:r>
      <w:r w:rsidR="0008385B" w:rsidRPr="00173E4B">
        <w:rPr>
          <w:rFonts w:cs="Times New Roman"/>
          <w:szCs w:val="24"/>
        </w:rPr>
        <w:t xml:space="preserve">. </w:t>
      </w:r>
      <w:proofErr w:type="gramStart"/>
      <w:r w:rsidR="007710D4" w:rsidRPr="00173E4B">
        <w:rPr>
          <w:rFonts w:cs="Times New Roman"/>
          <w:szCs w:val="24"/>
        </w:rPr>
        <w:t>That being said</w:t>
      </w:r>
      <w:r w:rsidR="007D761E" w:rsidRPr="00173E4B">
        <w:rPr>
          <w:rFonts w:cs="Times New Roman"/>
          <w:szCs w:val="24"/>
        </w:rPr>
        <w:t xml:space="preserve">, </w:t>
      </w:r>
      <w:r w:rsidR="00A4506E" w:rsidRPr="00173E4B">
        <w:rPr>
          <w:rFonts w:cs="Times New Roman"/>
          <w:szCs w:val="24"/>
        </w:rPr>
        <w:t>the</w:t>
      </w:r>
      <w:proofErr w:type="gramEnd"/>
      <w:r w:rsidR="009A5F9E">
        <w:rPr>
          <w:rFonts w:cs="Times New Roman"/>
          <w:szCs w:val="24"/>
        </w:rPr>
        <w:t xml:space="preserve"> government</w:t>
      </w:r>
      <w:r w:rsidR="00A4506E" w:rsidRPr="00173E4B">
        <w:rPr>
          <w:rFonts w:cs="Times New Roman"/>
          <w:szCs w:val="24"/>
        </w:rPr>
        <w:t xml:space="preserve"> had to extract wealth somehow, and </w:t>
      </w:r>
      <w:r w:rsidR="00981C9B">
        <w:rPr>
          <w:rFonts w:cs="Times New Roman"/>
          <w:szCs w:val="24"/>
        </w:rPr>
        <w:t>it is evident</w:t>
      </w:r>
      <w:r w:rsidR="00A4506E" w:rsidRPr="00173E4B">
        <w:rPr>
          <w:rFonts w:cs="Times New Roman"/>
          <w:szCs w:val="24"/>
        </w:rPr>
        <w:t xml:space="preserve"> they extracted enough to be phenomenally rich. </w:t>
      </w:r>
      <w:r w:rsidR="00E043B8" w:rsidRPr="00173E4B">
        <w:rPr>
          <w:rFonts w:cs="Times New Roman"/>
          <w:szCs w:val="24"/>
        </w:rPr>
        <w:t xml:space="preserve">Their main method of this was through taxation. Taxation was not on income, though, but rather, on all commerce. </w:t>
      </w:r>
      <w:r w:rsidR="00B040C7" w:rsidRPr="00173E4B">
        <w:rPr>
          <w:rFonts w:cs="Times New Roman"/>
          <w:szCs w:val="24"/>
        </w:rPr>
        <w:t>This was simply not possible to do using a sales tax approach, as it would</w:t>
      </w:r>
      <w:r w:rsidR="00A47ADF">
        <w:rPr>
          <w:rFonts w:cs="Times New Roman"/>
          <w:szCs w:val="24"/>
        </w:rPr>
        <w:t xml:space="preserve"> have</w:t>
      </w:r>
      <w:r w:rsidR="00B040C7" w:rsidRPr="00173E4B">
        <w:rPr>
          <w:rFonts w:cs="Times New Roman"/>
          <w:szCs w:val="24"/>
        </w:rPr>
        <w:t xml:space="preserve"> required government offic</w:t>
      </w:r>
      <w:r w:rsidR="00734C0B" w:rsidRPr="00173E4B">
        <w:rPr>
          <w:rFonts w:cs="Times New Roman"/>
          <w:szCs w:val="24"/>
        </w:rPr>
        <w:t>i</w:t>
      </w:r>
      <w:r w:rsidR="00B040C7" w:rsidRPr="00173E4B">
        <w:rPr>
          <w:rFonts w:cs="Times New Roman"/>
          <w:szCs w:val="24"/>
        </w:rPr>
        <w:t xml:space="preserve">als present for every market </w:t>
      </w:r>
      <w:r w:rsidR="00734C0B" w:rsidRPr="00173E4B">
        <w:rPr>
          <w:rFonts w:cs="Times New Roman"/>
          <w:szCs w:val="24"/>
        </w:rPr>
        <w:t>interaction</w:t>
      </w:r>
      <w:r w:rsidR="004A7836" w:rsidRPr="00173E4B">
        <w:rPr>
          <w:rFonts w:cs="Times New Roman"/>
          <w:szCs w:val="24"/>
        </w:rPr>
        <w:t xml:space="preserve"> in the entire empire. </w:t>
      </w:r>
      <w:r w:rsidR="0038320F" w:rsidRPr="00173E4B">
        <w:rPr>
          <w:rFonts w:cs="Times New Roman"/>
          <w:szCs w:val="24"/>
        </w:rPr>
        <w:t>Instead, the government established tariffs</w:t>
      </w:r>
      <w:r w:rsidR="008569EE" w:rsidRPr="00173E4B">
        <w:rPr>
          <w:rFonts w:cs="Times New Roman"/>
          <w:szCs w:val="24"/>
        </w:rPr>
        <w:t xml:space="preserve"> on all goods entering and exiting the country. </w:t>
      </w:r>
      <w:r w:rsidR="004C3A85" w:rsidRPr="00173E4B">
        <w:rPr>
          <w:rFonts w:cs="Times New Roman"/>
          <w:szCs w:val="24"/>
        </w:rPr>
        <w:t>The rates were as follows</w:t>
      </w:r>
      <w:r w:rsidR="00C1030C" w:rsidRPr="00173E4B">
        <w:rPr>
          <w:rFonts w:cs="Times New Roman"/>
          <w:szCs w:val="24"/>
        </w:rPr>
        <w:t>:</w:t>
      </w:r>
      <w:r w:rsidR="000676EF" w:rsidRPr="00173E4B">
        <w:rPr>
          <w:rFonts w:cs="Times New Roman"/>
          <w:szCs w:val="24"/>
        </w:rPr>
        <w:t xml:space="preserve"> 1 dinar for every </w:t>
      </w:r>
      <w:r w:rsidR="00802933" w:rsidRPr="00173E4B">
        <w:rPr>
          <w:rFonts w:cs="Times New Roman"/>
          <w:szCs w:val="24"/>
        </w:rPr>
        <w:t>donkey load</w:t>
      </w:r>
      <w:r w:rsidR="000676EF" w:rsidRPr="00173E4B">
        <w:rPr>
          <w:rFonts w:cs="Times New Roman"/>
          <w:szCs w:val="24"/>
        </w:rPr>
        <w:t xml:space="preserve"> of salt entering the empire, 2 dinar</w:t>
      </w:r>
      <w:r w:rsidR="003D0668" w:rsidRPr="00173E4B">
        <w:rPr>
          <w:rFonts w:cs="Times New Roman"/>
          <w:szCs w:val="24"/>
        </w:rPr>
        <w:t>s</w:t>
      </w:r>
      <w:r w:rsidR="000676EF" w:rsidRPr="00173E4B">
        <w:rPr>
          <w:rFonts w:cs="Times New Roman"/>
          <w:szCs w:val="24"/>
        </w:rPr>
        <w:t xml:space="preserve"> for every d</w:t>
      </w:r>
      <w:r w:rsidR="00802933" w:rsidRPr="00173E4B">
        <w:rPr>
          <w:rFonts w:cs="Times New Roman"/>
          <w:szCs w:val="24"/>
        </w:rPr>
        <w:t>onkey load leaving the empire</w:t>
      </w:r>
      <w:r w:rsidR="009465C4" w:rsidRPr="00173E4B">
        <w:rPr>
          <w:rFonts w:cs="Times New Roman"/>
          <w:szCs w:val="24"/>
        </w:rPr>
        <w:t>,</w:t>
      </w:r>
      <w:r w:rsidR="00644273" w:rsidRPr="00173E4B">
        <w:rPr>
          <w:rFonts w:cs="Times New Roman"/>
          <w:szCs w:val="24"/>
        </w:rPr>
        <w:t xml:space="preserve"> </w:t>
      </w:r>
      <w:r w:rsidR="00E92C2F" w:rsidRPr="00173E4B">
        <w:rPr>
          <w:rFonts w:cs="Times New Roman"/>
          <w:szCs w:val="24"/>
        </w:rPr>
        <w:t xml:space="preserve">5 dinars for copper </w:t>
      </w:r>
      <w:r w:rsidR="002B3906" w:rsidRPr="00173E4B">
        <w:rPr>
          <w:rFonts w:cs="Times New Roman"/>
          <w:szCs w:val="24"/>
        </w:rPr>
        <w:t xml:space="preserve">entering and leaving, and </w:t>
      </w:r>
      <w:r w:rsidR="00E548B3" w:rsidRPr="00173E4B">
        <w:rPr>
          <w:rFonts w:cs="Times New Roman"/>
          <w:szCs w:val="24"/>
        </w:rPr>
        <w:t xml:space="preserve">10 dinars for </w:t>
      </w:r>
      <w:r w:rsidR="002E774C">
        <w:rPr>
          <w:rFonts w:cs="Times New Roman"/>
          <w:szCs w:val="24"/>
        </w:rPr>
        <w:t>merchandise (finished goods)</w:t>
      </w:r>
      <w:r w:rsidR="00E548B3" w:rsidRPr="00173E4B">
        <w:rPr>
          <w:rFonts w:cs="Times New Roman"/>
          <w:szCs w:val="24"/>
        </w:rPr>
        <w:t>.</w:t>
      </w:r>
      <w:r w:rsidR="005E01D0" w:rsidRPr="00173E4B">
        <w:rPr>
          <w:rStyle w:val="FootnoteReference"/>
          <w:rFonts w:cs="Times New Roman"/>
          <w:szCs w:val="24"/>
        </w:rPr>
        <w:footnoteReference w:id="42"/>
      </w:r>
      <w:r w:rsidR="00EF1A38" w:rsidRPr="00173E4B">
        <w:rPr>
          <w:rFonts w:cs="Times New Roman"/>
          <w:szCs w:val="24"/>
        </w:rPr>
        <w:t xml:space="preserve"> The </w:t>
      </w:r>
      <w:r w:rsidR="00E61D69">
        <w:rPr>
          <w:rFonts w:cs="Times New Roman"/>
          <w:szCs w:val="24"/>
        </w:rPr>
        <w:t xml:space="preserve">difference </w:t>
      </w:r>
      <w:r w:rsidR="00EF1A38" w:rsidRPr="00173E4B">
        <w:rPr>
          <w:rFonts w:cs="Times New Roman"/>
          <w:szCs w:val="24"/>
        </w:rPr>
        <w:t xml:space="preserve">in salt tariff </w:t>
      </w:r>
      <w:r w:rsidR="006F65B1">
        <w:rPr>
          <w:rFonts w:cs="Times New Roman"/>
          <w:szCs w:val="24"/>
        </w:rPr>
        <w:t>as an import and as an export</w:t>
      </w:r>
      <w:r w:rsidR="00153355">
        <w:rPr>
          <w:rFonts w:cs="Times New Roman"/>
          <w:szCs w:val="24"/>
        </w:rPr>
        <w:t xml:space="preserve"> </w:t>
      </w:r>
      <w:r w:rsidR="003E6C17">
        <w:rPr>
          <w:rFonts w:cs="Times New Roman"/>
          <w:szCs w:val="24"/>
        </w:rPr>
        <w:t>was</w:t>
      </w:r>
      <w:r w:rsidR="007327FE" w:rsidRPr="00173E4B">
        <w:rPr>
          <w:rFonts w:cs="Times New Roman"/>
          <w:szCs w:val="24"/>
        </w:rPr>
        <w:t xml:space="preserve"> a deliberate mode of getting salt to stay in Ghana, since it </w:t>
      </w:r>
      <w:r w:rsidR="00320638">
        <w:rPr>
          <w:rFonts w:cs="Times New Roman"/>
          <w:szCs w:val="24"/>
        </w:rPr>
        <w:t>was</w:t>
      </w:r>
      <w:r w:rsidR="007327FE" w:rsidRPr="00173E4B">
        <w:rPr>
          <w:rFonts w:cs="Times New Roman"/>
          <w:szCs w:val="24"/>
        </w:rPr>
        <w:t xml:space="preserve"> physiologically required for survival, unlike most of the other goods being traded. </w:t>
      </w:r>
      <w:r w:rsidR="002704D7" w:rsidRPr="00173E4B">
        <w:rPr>
          <w:rFonts w:cs="Times New Roman"/>
          <w:szCs w:val="24"/>
        </w:rPr>
        <w:t>Taxes were used for the most part to secure the flow of trade by building roads and guarding traders</w:t>
      </w:r>
      <w:r w:rsidR="002D543F">
        <w:rPr>
          <w:rFonts w:cs="Times New Roman"/>
          <w:szCs w:val="24"/>
        </w:rPr>
        <w:t>.</w:t>
      </w:r>
      <w:r w:rsidR="00502B53" w:rsidRPr="00173E4B">
        <w:rPr>
          <w:rStyle w:val="FootnoteReference"/>
          <w:rFonts w:cs="Times New Roman"/>
          <w:szCs w:val="24"/>
        </w:rPr>
        <w:footnoteReference w:id="43"/>
      </w:r>
      <w:r w:rsidR="002704D7" w:rsidRPr="00173E4B">
        <w:rPr>
          <w:rFonts w:cs="Times New Roman"/>
          <w:szCs w:val="24"/>
        </w:rPr>
        <w:t xml:space="preserve"> </w:t>
      </w:r>
      <w:r w:rsidR="00B75D81" w:rsidRPr="00173E4B">
        <w:rPr>
          <w:rFonts w:cs="Times New Roman"/>
          <w:szCs w:val="24"/>
        </w:rPr>
        <w:t>Maintaining</w:t>
      </w:r>
      <w:r w:rsidR="00A01D02" w:rsidRPr="00173E4B">
        <w:rPr>
          <w:rFonts w:cs="Times New Roman"/>
          <w:szCs w:val="24"/>
        </w:rPr>
        <w:t xml:space="preserve"> the flow of trade was especially important so that they could maintain </w:t>
      </w:r>
      <w:r w:rsidR="00640BAF" w:rsidRPr="00173E4B">
        <w:rPr>
          <w:rFonts w:cs="Times New Roman"/>
          <w:szCs w:val="24"/>
        </w:rPr>
        <w:t>their revenue</w:t>
      </w:r>
      <w:r w:rsidR="00B75D81" w:rsidRPr="00173E4B">
        <w:rPr>
          <w:rFonts w:cs="Times New Roman"/>
          <w:szCs w:val="24"/>
        </w:rPr>
        <w:t xml:space="preserve">, especially considering </w:t>
      </w:r>
      <w:r w:rsidR="000B08F7" w:rsidRPr="00173E4B">
        <w:rPr>
          <w:rFonts w:cs="Times New Roman"/>
          <w:szCs w:val="24"/>
        </w:rPr>
        <w:t xml:space="preserve">the </w:t>
      </w:r>
      <w:r w:rsidR="00D045A0">
        <w:rPr>
          <w:rFonts w:cs="Times New Roman"/>
          <w:szCs w:val="24"/>
        </w:rPr>
        <w:t>government</w:t>
      </w:r>
      <w:r w:rsidR="000B08F7" w:rsidRPr="00173E4B">
        <w:rPr>
          <w:rFonts w:cs="Times New Roman"/>
          <w:szCs w:val="24"/>
        </w:rPr>
        <w:t xml:space="preserve"> did no trade itself</w:t>
      </w:r>
      <w:r w:rsidR="00746E02">
        <w:rPr>
          <w:rFonts w:cs="Times New Roman"/>
          <w:szCs w:val="24"/>
        </w:rPr>
        <w:t xml:space="preserve">, only levying tariffs on trade that </w:t>
      </w:r>
      <w:r w:rsidR="00CC1F6B">
        <w:rPr>
          <w:rFonts w:cs="Times New Roman"/>
          <w:szCs w:val="24"/>
        </w:rPr>
        <w:t xml:space="preserve">happens </w:t>
      </w:r>
      <w:r w:rsidR="00B25EA4">
        <w:rPr>
          <w:rFonts w:cs="Times New Roman"/>
          <w:szCs w:val="24"/>
        </w:rPr>
        <w:t>with</w:t>
      </w:r>
      <w:r w:rsidR="00CC1F6B">
        <w:rPr>
          <w:rFonts w:cs="Times New Roman"/>
          <w:szCs w:val="24"/>
        </w:rPr>
        <w:t>in the empire</w:t>
      </w:r>
      <w:r w:rsidR="000B08F7" w:rsidRPr="00173E4B">
        <w:rPr>
          <w:rFonts w:cs="Times New Roman"/>
          <w:szCs w:val="24"/>
        </w:rPr>
        <w:t>.</w:t>
      </w:r>
      <w:r w:rsidR="000B08F7" w:rsidRPr="00173E4B">
        <w:rPr>
          <w:rStyle w:val="FootnoteReference"/>
          <w:rFonts w:cs="Times New Roman"/>
          <w:szCs w:val="24"/>
        </w:rPr>
        <w:footnoteReference w:id="44"/>
      </w:r>
      <w:r w:rsidR="000B08F7" w:rsidRPr="00173E4B">
        <w:rPr>
          <w:rFonts w:cs="Times New Roman"/>
          <w:szCs w:val="24"/>
        </w:rPr>
        <w:t xml:space="preserve"> </w:t>
      </w:r>
      <w:r w:rsidR="002C5772" w:rsidRPr="00173E4B">
        <w:rPr>
          <w:rFonts w:cs="Times New Roman"/>
          <w:szCs w:val="24"/>
        </w:rPr>
        <w:t>Ghana, because it d</w:t>
      </w:r>
      <w:r w:rsidR="00233373">
        <w:rPr>
          <w:rFonts w:cs="Times New Roman"/>
          <w:szCs w:val="24"/>
        </w:rPr>
        <w:t>id</w:t>
      </w:r>
      <w:r w:rsidR="002C5772" w:rsidRPr="00173E4B">
        <w:rPr>
          <w:rFonts w:cs="Times New Roman"/>
          <w:szCs w:val="24"/>
        </w:rPr>
        <w:t xml:space="preserve"> no trade of its own, </w:t>
      </w:r>
      <w:r w:rsidR="00AF225C">
        <w:rPr>
          <w:rFonts w:cs="Times New Roman"/>
          <w:szCs w:val="24"/>
        </w:rPr>
        <w:t xml:space="preserve">needed </w:t>
      </w:r>
      <w:r w:rsidR="00D14A57">
        <w:rPr>
          <w:rFonts w:cs="Times New Roman"/>
          <w:szCs w:val="24"/>
        </w:rPr>
        <w:t>its merchants to</w:t>
      </w:r>
      <w:r w:rsidR="002C5772" w:rsidRPr="00173E4B">
        <w:rPr>
          <w:rFonts w:cs="Times New Roman"/>
          <w:szCs w:val="24"/>
        </w:rPr>
        <w:t xml:space="preserve"> serve as</w:t>
      </w:r>
      <w:r w:rsidR="00126283">
        <w:rPr>
          <w:rFonts w:cs="Times New Roman"/>
          <w:szCs w:val="24"/>
        </w:rPr>
        <w:t xml:space="preserve"> successful</w:t>
      </w:r>
      <w:r w:rsidR="002C5772" w:rsidRPr="00173E4B">
        <w:rPr>
          <w:rFonts w:cs="Times New Roman"/>
          <w:szCs w:val="24"/>
        </w:rPr>
        <w:t xml:space="preserve"> facilitators between north and south, Muslim and traditionalist. </w:t>
      </w:r>
      <w:r w:rsidR="00F606CD">
        <w:rPr>
          <w:rFonts w:cs="Times New Roman"/>
          <w:szCs w:val="24"/>
        </w:rPr>
        <w:t>T</w:t>
      </w:r>
      <w:r w:rsidR="00A70AC8" w:rsidRPr="00173E4B">
        <w:rPr>
          <w:rFonts w:cs="Times New Roman"/>
          <w:szCs w:val="24"/>
        </w:rPr>
        <w:t xml:space="preserve">he coexistence of the two groups </w:t>
      </w:r>
      <w:r w:rsidR="00083644">
        <w:rPr>
          <w:rFonts w:cs="Times New Roman"/>
          <w:szCs w:val="24"/>
        </w:rPr>
        <w:t>was</w:t>
      </w:r>
      <w:r w:rsidR="00A70AC8" w:rsidRPr="00173E4B">
        <w:rPr>
          <w:rFonts w:cs="Times New Roman"/>
          <w:szCs w:val="24"/>
        </w:rPr>
        <w:t xml:space="preserve"> integral to the empire’s wealth, and an alienation of one of the groups would be devastating. </w:t>
      </w:r>
    </w:p>
    <w:p w14:paraId="02ED1E42" w14:textId="55DCB88A" w:rsidR="00F7238A" w:rsidRPr="00173E4B" w:rsidRDefault="00F7238A" w:rsidP="00226DD8">
      <w:pPr>
        <w:spacing w:line="480" w:lineRule="auto"/>
        <w:rPr>
          <w:rFonts w:cs="Times New Roman"/>
          <w:szCs w:val="24"/>
        </w:rPr>
      </w:pPr>
      <w:r w:rsidRPr="00173E4B">
        <w:rPr>
          <w:rFonts w:cs="Times New Roman"/>
          <w:szCs w:val="24"/>
        </w:rPr>
        <w:lastRenderedPageBreak/>
        <w:tab/>
      </w:r>
      <w:r w:rsidR="0096125F">
        <w:rPr>
          <w:rFonts w:cs="Times New Roman"/>
          <w:szCs w:val="24"/>
        </w:rPr>
        <w:t>Two large, but smaller</w:t>
      </w:r>
      <w:r w:rsidR="00040AA8" w:rsidRPr="00173E4B">
        <w:rPr>
          <w:rFonts w:cs="Times New Roman"/>
          <w:szCs w:val="24"/>
        </w:rPr>
        <w:t xml:space="preserve"> source</w:t>
      </w:r>
      <w:r w:rsidR="001E7CC9">
        <w:rPr>
          <w:rFonts w:cs="Times New Roman"/>
          <w:szCs w:val="24"/>
        </w:rPr>
        <w:t>s</w:t>
      </w:r>
      <w:r w:rsidR="00040AA8" w:rsidRPr="00173E4B">
        <w:rPr>
          <w:rFonts w:cs="Times New Roman"/>
          <w:szCs w:val="24"/>
        </w:rPr>
        <w:t xml:space="preserve"> of government wealth </w:t>
      </w:r>
      <w:r w:rsidR="001F56FD" w:rsidRPr="00173E4B">
        <w:rPr>
          <w:rFonts w:cs="Times New Roman"/>
          <w:szCs w:val="24"/>
        </w:rPr>
        <w:t>w</w:t>
      </w:r>
      <w:r w:rsidR="006F6474">
        <w:rPr>
          <w:rFonts w:cs="Times New Roman"/>
          <w:szCs w:val="24"/>
        </w:rPr>
        <w:t>ere</w:t>
      </w:r>
      <w:r w:rsidR="001F56FD" w:rsidRPr="00173E4B">
        <w:rPr>
          <w:rFonts w:cs="Times New Roman"/>
          <w:szCs w:val="24"/>
        </w:rPr>
        <w:t xml:space="preserve"> tribute</w:t>
      </w:r>
      <w:r w:rsidR="00FB372A" w:rsidRPr="00173E4B">
        <w:rPr>
          <w:rFonts w:cs="Times New Roman"/>
          <w:szCs w:val="24"/>
        </w:rPr>
        <w:t xml:space="preserve"> from conquered cities</w:t>
      </w:r>
      <w:r w:rsidR="00550650" w:rsidRPr="00173E4B">
        <w:rPr>
          <w:rFonts w:cs="Times New Roman"/>
          <w:szCs w:val="24"/>
        </w:rPr>
        <w:t xml:space="preserve"> and the spoils of war</w:t>
      </w:r>
      <w:r w:rsidR="00320AC4">
        <w:rPr>
          <w:rFonts w:cs="Times New Roman"/>
          <w:szCs w:val="24"/>
        </w:rPr>
        <w:t xml:space="preserve">. </w:t>
      </w:r>
      <w:r w:rsidR="0014325F" w:rsidRPr="00173E4B">
        <w:rPr>
          <w:rFonts w:cs="Times New Roman"/>
          <w:szCs w:val="24"/>
        </w:rPr>
        <w:t xml:space="preserve">Since there </w:t>
      </w:r>
      <w:r w:rsidR="00C43ACD" w:rsidRPr="00173E4B">
        <w:rPr>
          <w:rFonts w:cs="Times New Roman"/>
          <w:szCs w:val="24"/>
        </w:rPr>
        <w:t xml:space="preserve">were high amounts of local autonomy, partly for the religious differences through the </w:t>
      </w:r>
      <w:r w:rsidR="00E729FA" w:rsidRPr="00173E4B">
        <w:rPr>
          <w:rFonts w:cs="Times New Roman"/>
          <w:szCs w:val="24"/>
        </w:rPr>
        <w:t xml:space="preserve">empire, </w:t>
      </w:r>
      <w:r w:rsidR="00EF2C9D" w:rsidRPr="00173E4B">
        <w:rPr>
          <w:rFonts w:cs="Times New Roman"/>
          <w:szCs w:val="24"/>
        </w:rPr>
        <w:t>extracting</w:t>
      </w:r>
      <w:r w:rsidR="00E729FA" w:rsidRPr="00173E4B">
        <w:rPr>
          <w:rFonts w:cs="Times New Roman"/>
          <w:szCs w:val="24"/>
        </w:rPr>
        <w:t xml:space="preserve"> tribute from chiefs was challenging</w:t>
      </w:r>
      <w:r w:rsidR="003B379E" w:rsidRPr="00173E4B">
        <w:rPr>
          <w:rFonts w:cs="Times New Roman"/>
          <w:szCs w:val="24"/>
        </w:rPr>
        <w:t xml:space="preserve">, </w:t>
      </w:r>
      <w:r w:rsidR="00AE3A0F">
        <w:rPr>
          <w:rFonts w:cs="Times New Roman"/>
          <w:szCs w:val="24"/>
        </w:rPr>
        <w:t xml:space="preserve">so </w:t>
      </w:r>
      <w:r w:rsidR="003B379E" w:rsidRPr="00173E4B">
        <w:rPr>
          <w:rFonts w:cs="Times New Roman"/>
          <w:szCs w:val="24"/>
        </w:rPr>
        <w:t>Ghana</w:t>
      </w:r>
      <w:r w:rsidR="00FA200F">
        <w:rPr>
          <w:rFonts w:cs="Times New Roman"/>
          <w:szCs w:val="24"/>
        </w:rPr>
        <w:t>’s government</w:t>
      </w:r>
      <w:r w:rsidR="003B379E" w:rsidRPr="00173E4B">
        <w:rPr>
          <w:rFonts w:cs="Times New Roman"/>
          <w:szCs w:val="24"/>
        </w:rPr>
        <w:t xml:space="preserve"> </w:t>
      </w:r>
      <w:r w:rsidR="00123E9C" w:rsidRPr="00173E4B">
        <w:rPr>
          <w:rFonts w:cs="Times New Roman"/>
          <w:szCs w:val="24"/>
        </w:rPr>
        <w:t>took the sons of vassal kings hostage</w:t>
      </w:r>
      <w:r w:rsidR="00091B75" w:rsidRPr="00173E4B">
        <w:rPr>
          <w:rFonts w:cs="Times New Roman"/>
          <w:szCs w:val="24"/>
        </w:rPr>
        <w:t xml:space="preserve"> to assist them in this process</w:t>
      </w:r>
      <w:r w:rsidR="006639E2">
        <w:rPr>
          <w:rFonts w:cs="Times New Roman"/>
          <w:szCs w:val="24"/>
        </w:rPr>
        <w:t>.</w:t>
      </w:r>
      <w:r w:rsidR="007D7FE2" w:rsidRPr="007D7FE2">
        <w:rPr>
          <w:rStyle w:val="FootnoteReference"/>
          <w:rFonts w:cs="Times New Roman"/>
          <w:szCs w:val="24"/>
        </w:rPr>
        <w:t xml:space="preserve"> </w:t>
      </w:r>
      <w:r w:rsidR="007D7FE2" w:rsidRPr="00173E4B">
        <w:rPr>
          <w:rStyle w:val="FootnoteReference"/>
          <w:rFonts w:cs="Times New Roman"/>
          <w:szCs w:val="24"/>
        </w:rPr>
        <w:footnoteReference w:id="45"/>
      </w:r>
      <w:r w:rsidR="006639E2">
        <w:rPr>
          <w:rFonts w:cs="Times New Roman"/>
          <w:szCs w:val="24"/>
        </w:rPr>
        <w:t xml:space="preserve"> </w:t>
      </w:r>
    </w:p>
    <w:p w14:paraId="7BE55A23" w14:textId="66B7737D" w:rsidR="002C562B" w:rsidRPr="00173E4B" w:rsidRDefault="002C562B" w:rsidP="00226DD8">
      <w:pPr>
        <w:spacing w:line="480" w:lineRule="auto"/>
        <w:rPr>
          <w:rFonts w:cs="Times New Roman"/>
          <w:szCs w:val="24"/>
        </w:rPr>
      </w:pPr>
      <w:r w:rsidRPr="00173E4B">
        <w:rPr>
          <w:rFonts w:cs="Times New Roman"/>
          <w:szCs w:val="24"/>
        </w:rPr>
        <w:tab/>
        <w:t xml:space="preserve">The wealth of the kingdom also came from another source, this one </w:t>
      </w:r>
      <w:r w:rsidR="003F1DDF" w:rsidRPr="00173E4B">
        <w:rPr>
          <w:rFonts w:cs="Times New Roman"/>
          <w:szCs w:val="24"/>
        </w:rPr>
        <w:t xml:space="preserve">unique to Ghana. </w:t>
      </w:r>
      <w:r w:rsidR="00230393" w:rsidRPr="00173E4B">
        <w:rPr>
          <w:rFonts w:cs="Times New Roman"/>
          <w:szCs w:val="24"/>
        </w:rPr>
        <w:t>Ghana had a monopol</w:t>
      </w:r>
      <w:r w:rsidR="00124DC4" w:rsidRPr="00173E4B">
        <w:rPr>
          <w:rFonts w:cs="Times New Roman"/>
          <w:szCs w:val="24"/>
        </w:rPr>
        <w:t>y on all gold nuggets</w:t>
      </w:r>
      <w:r w:rsidR="00201D47" w:rsidRPr="00173E4B">
        <w:rPr>
          <w:rFonts w:cs="Times New Roman"/>
          <w:szCs w:val="24"/>
        </w:rPr>
        <w:t xml:space="preserve"> </w:t>
      </w:r>
      <w:r w:rsidR="00AE2297">
        <w:rPr>
          <w:rFonts w:cs="Times New Roman"/>
          <w:szCs w:val="24"/>
        </w:rPr>
        <w:t>over a certain weight</w:t>
      </w:r>
      <w:r w:rsidR="00A41EB5">
        <w:rPr>
          <w:rFonts w:cs="Times New Roman"/>
          <w:szCs w:val="24"/>
        </w:rPr>
        <w:t>,</w:t>
      </w:r>
      <w:r w:rsidR="00AE2297">
        <w:rPr>
          <w:rFonts w:cs="Times New Roman"/>
          <w:szCs w:val="24"/>
        </w:rPr>
        <w:t xml:space="preserve"> </w:t>
      </w:r>
      <w:r w:rsidR="00201D47" w:rsidRPr="00173E4B">
        <w:rPr>
          <w:rFonts w:cs="Times New Roman"/>
          <w:szCs w:val="24"/>
        </w:rPr>
        <w:t>in its region</w:t>
      </w:r>
      <w:r w:rsidR="00AF7AD7" w:rsidRPr="00173E4B">
        <w:rPr>
          <w:rFonts w:cs="Times New Roman"/>
          <w:szCs w:val="24"/>
        </w:rPr>
        <w:t xml:space="preserve">, which aided its growth in many ways. </w:t>
      </w:r>
      <w:r w:rsidR="003F23A9" w:rsidRPr="00173E4B">
        <w:rPr>
          <w:rFonts w:cs="Times New Roman"/>
          <w:szCs w:val="24"/>
        </w:rPr>
        <w:t>For o</w:t>
      </w:r>
      <w:r w:rsidR="002A60AC">
        <w:rPr>
          <w:rFonts w:cs="Times New Roman"/>
          <w:szCs w:val="24"/>
        </w:rPr>
        <w:t>n</w:t>
      </w:r>
      <w:r w:rsidR="003F23A9" w:rsidRPr="00173E4B">
        <w:rPr>
          <w:rFonts w:cs="Times New Roman"/>
          <w:szCs w:val="24"/>
        </w:rPr>
        <w:t xml:space="preserve">e, the gold nuggets had </w:t>
      </w:r>
      <w:r w:rsidR="003707E7" w:rsidRPr="00173E4B">
        <w:rPr>
          <w:rFonts w:cs="Times New Roman"/>
          <w:szCs w:val="24"/>
        </w:rPr>
        <w:t xml:space="preserve">monetary </w:t>
      </w:r>
      <w:r w:rsidR="003F23A9" w:rsidRPr="00173E4B">
        <w:rPr>
          <w:rFonts w:cs="Times New Roman"/>
          <w:szCs w:val="24"/>
        </w:rPr>
        <w:t>value</w:t>
      </w:r>
      <w:r w:rsidR="003707E7" w:rsidRPr="00173E4B">
        <w:rPr>
          <w:rFonts w:cs="Times New Roman"/>
          <w:szCs w:val="24"/>
        </w:rPr>
        <w:t xml:space="preserve">, which could probably be broken down in emergencies. </w:t>
      </w:r>
      <w:r w:rsidR="00C90B27" w:rsidRPr="00173E4B">
        <w:rPr>
          <w:rFonts w:cs="Times New Roman"/>
          <w:szCs w:val="24"/>
        </w:rPr>
        <w:t>Second, the gold nuggets gave off an air of mys</w:t>
      </w:r>
      <w:r w:rsidR="00D35832" w:rsidRPr="00173E4B">
        <w:rPr>
          <w:rFonts w:cs="Times New Roman"/>
          <w:szCs w:val="24"/>
        </w:rPr>
        <w:t>tery</w:t>
      </w:r>
      <w:r w:rsidR="004C6E21" w:rsidRPr="00173E4B">
        <w:rPr>
          <w:rStyle w:val="FootnoteReference"/>
          <w:rFonts w:cs="Times New Roman"/>
          <w:szCs w:val="24"/>
        </w:rPr>
        <w:footnoteReference w:id="46"/>
      </w:r>
      <w:r w:rsidR="002C419A" w:rsidRPr="00173E4B">
        <w:rPr>
          <w:rFonts w:cs="Times New Roman"/>
          <w:szCs w:val="24"/>
        </w:rPr>
        <w:t xml:space="preserve"> and power to the throne that</w:t>
      </w:r>
      <w:r w:rsidR="00B4081A" w:rsidRPr="00173E4B">
        <w:rPr>
          <w:rFonts w:cs="Times New Roman"/>
          <w:szCs w:val="24"/>
        </w:rPr>
        <w:t xml:space="preserve"> further</w:t>
      </w:r>
      <w:r w:rsidR="002C419A" w:rsidRPr="00173E4B">
        <w:rPr>
          <w:rFonts w:cs="Times New Roman"/>
          <w:szCs w:val="24"/>
        </w:rPr>
        <w:t xml:space="preserve"> allowed for the subduing of the people. </w:t>
      </w:r>
      <w:r w:rsidR="00FD4799" w:rsidRPr="00173E4B">
        <w:rPr>
          <w:rFonts w:cs="Times New Roman"/>
          <w:szCs w:val="24"/>
        </w:rPr>
        <w:t xml:space="preserve">Third, </w:t>
      </w:r>
      <w:r w:rsidR="00983120" w:rsidRPr="00173E4B">
        <w:rPr>
          <w:rFonts w:cs="Times New Roman"/>
          <w:szCs w:val="24"/>
        </w:rPr>
        <w:t>keeping the gold nuggets off the market significantly raise</w:t>
      </w:r>
      <w:r w:rsidR="00A33376">
        <w:rPr>
          <w:rFonts w:cs="Times New Roman"/>
          <w:szCs w:val="24"/>
        </w:rPr>
        <w:t>d</w:t>
      </w:r>
      <w:r w:rsidR="00983120" w:rsidRPr="00173E4B">
        <w:rPr>
          <w:rFonts w:cs="Times New Roman"/>
          <w:szCs w:val="24"/>
        </w:rPr>
        <w:t xml:space="preserve"> the price of gold, since the nuggets would take away </w:t>
      </w:r>
      <w:r w:rsidR="0046677C" w:rsidRPr="00173E4B">
        <w:rPr>
          <w:rFonts w:cs="Times New Roman"/>
          <w:szCs w:val="24"/>
        </w:rPr>
        <w:t>a lot of the scarcity that the gold market depend</w:t>
      </w:r>
      <w:r w:rsidR="00773304">
        <w:rPr>
          <w:rFonts w:cs="Times New Roman"/>
          <w:szCs w:val="24"/>
        </w:rPr>
        <w:t>ed</w:t>
      </w:r>
      <w:r w:rsidR="0046677C" w:rsidRPr="00173E4B">
        <w:rPr>
          <w:rFonts w:cs="Times New Roman"/>
          <w:szCs w:val="24"/>
        </w:rPr>
        <w:t xml:space="preserve"> on. Especially in an essentially </w:t>
      </w:r>
      <w:r w:rsidR="00D21E09">
        <w:rPr>
          <w:rFonts w:cs="Times New Roman"/>
          <w:szCs w:val="24"/>
        </w:rPr>
        <w:t>capitalist</w:t>
      </w:r>
      <w:r w:rsidR="0046677C" w:rsidRPr="00173E4B">
        <w:rPr>
          <w:rFonts w:cs="Times New Roman"/>
          <w:szCs w:val="24"/>
        </w:rPr>
        <w:t xml:space="preserve"> market</w:t>
      </w:r>
      <w:r w:rsidR="009074F0" w:rsidRPr="00173E4B">
        <w:rPr>
          <w:rFonts w:cs="Times New Roman"/>
          <w:szCs w:val="24"/>
        </w:rPr>
        <w:t xml:space="preserve">, the kings of Ghana were hyper-aware that they had to keep economic forces at bay in the preservation of their empire’s most important resource. </w:t>
      </w:r>
      <w:r w:rsidR="00E912E0">
        <w:rPr>
          <w:rFonts w:cs="Times New Roman"/>
          <w:szCs w:val="24"/>
        </w:rPr>
        <w:t>Finally</w:t>
      </w:r>
      <w:r w:rsidR="00294D4F" w:rsidRPr="00173E4B">
        <w:rPr>
          <w:rFonts w:cs="Times New Roman"/>
          <w:szCs w:val="24"/>
        </w:rPr>
        <w:t xml:space="preserve">, </w:t>
      </w:r>
      <w:r w:rsidR="00A3312A" w:rsidRPr="00173E4B">
        <w:rPr>
          <w:rFonts w:cs="Times New Roman"/>
          <w:szCs w:val="24"/>
        </w:rPr>
        <w:t xml:space="preserve">the restriction of gold trade to gold </w:t>
      </w:r>
      <w:r w:rsidR="0033796E" w:rsidRPr="00173E4B">
        <w:rPr>
          <w:rFonts w:cs="Times New Roman"/>
          <w:szCs w:val="24"/>
        </w:rPr>
        <w:t>d</w:t>
      </w:r>
      <w:r w:rsidR="00A3312A" w:rsidRPr="00173E4B">
        <w:rPr>
          <w:rFonts w:cs="Times New Roman"/>
          <w:szCs w:val="24"/>
        </w:rPr>
        <w:t>ust</w:t>
      </w:r>
      <w:r w:rsidR="00F5281A" w:rsidRPr="00173E4B">
        <w:rPr>
          <w:rFonts w:cs="Times New Roman"/>
          <w:szCs w:val="24"/>
        </w:rPr>
        <w:t xml:space="preserve"> prevented the Arabs’ from fully understanding the resource at all. Notably, some Arabs believed gold either grew from the ground like </w:t>
      </w:r>
      <w:r w:rsidR="003E10ED">
        <w:rPr>
          <w:rFonts w:cs="Times New Roman"/>
          <w:szCs w:val="24"/>
        </w:rPr>
        <w:t>a carrot</w:t>
      </w:r>
      <w:r w:rsidR="00F5281A" w:rsidRPr="00173E4B">
        <w:rPr>
          <w:rFonts w:cs="Times New Roman"/>
          <w:szCs w:val="24"/>
        </w:rPr>
        <w:t xml:space="preserve"> </w:t>
      </w:r>
      <w:r w:rsidR="00B17E1A">
        <w:rPr>
          <w:rFonts w:cs="Times New Roman"/>
          <w:szCs w:val="24"/>
        </w:rPr>
        <w:t xml:space="preserve">or that the earth </w:t>
      </w:r>
      <w:r w:rsidR="007E34B3">
        <w:rPr>
          <w:rFonts w:cs="Times New Roman"/>
          <w:szCs w:val="24"/>
        </w:rPr>
        <w:t xml:space="preserve">in Ghana </w:t>
      </w:r>
      <w:r w:rsidR="00A475E1">
        <w:rPr>
          <w:rFonts w:cs="Times New Roman"/>
          <w:szCs w:val="24"/>
        </w:rPr>
        <w:t>was</w:t>
      </w:r>
      <w:r w:rsidR="00B17E1A">
        <w:rPr>
          <w:rFonts w:cs="Times New Roman"/>
          <w:szCs w:val="24"/>
        </w:rPr>
        <w:t xml:space="preserve"> </w:t>
      </w:r>
      <w:proofErr w:type="gramStart"/>
      <w:r w:rsidR="007E34B3">
        <w:rPr>
          <w:rFonts w:cs="Times New Roman"/>
          <w:szCs w:val="24"/>
        </w:rPr>
        <w:t xml:space="preserve">actually </w:t>
      </w:r>
      <w:r w:rsidR="00B17E1A">
        <w:rPr>
          <w:rFonts w:cs="Times New Roman"/>
          <w:szCs w:val="24"/>
        </w:rPr>
        <w:t>made</w:t>
      </w:r>
      <w:proofErr w:type="gramEnd"/>
      <w:r w:rsidR="00B17E1A">
        <w:rPr>
          <w:rFonts w:cs="Times New Roman"/>
          <w:szCs w:val="24"/>
        </w:rPr>
        <w:t xml:space="preserve"> of gold and c</w:t>
      </w:r>
      <w:r w:rsidR="00E7189B">
        <w:rPr>
          <w:rFonts w:cs="Times New Roman"/>
          <w:szCs w:val="24"/>
        </w:rPr>
        <w:t>ould</w:t>
      </w:r>
      <w:r w:rsidR="00B17E1A">
        <w:rPr>
          <w:rFonts w:cs="Times New Roman"/>
          <w:szCs w:val="24"/>
        </w:rPr>
        <w:t xml:space="preserve"> only be extracted through building small fires to melt it</w:t>
      </w:r>
      <w:r w:rsidR="005C44AF">
        <w:rPr>
          <w:rFonts w:cs="Times New Roman"/>
          <w:szCs w:val="24"/>
        </w:rPr>
        <w:t>.</w:t>
      </w:r>
      <w:r w:rsidR="00344EEB" w:rsidRPr="00173E4B">
        <w:rPr>
          <w:rStyle w:val="FootnoteReference"/>
          <w:rFonts w:cs="Times New Roman"/>
          <w:szCs w:val="24"/>
        </w:rPr>
        <w:footnoteReference w:id="47"/>
      </w:r>
      <w:r w:rsidR="00F5281A" w:rsidRPr="00173E4B">
        <w:rPr>
          <w:rFonts w:cs="Times New Roman"/>
          <w:szCs w:val="24"/>
        </w:rPr>
        <w:t xml:space="preserve"> </w:t>
      </w:r>
      <w:r w:rsidR="007B0FCF" w:rsidRPr="00173E4B">
        <w:rPr>
          <w:rFonts w:cs="Times New Roman"/>
          <w:szCs w:val="24"/>
        </w:rPr>
        <w:t xml:space="preserve">This lack of understanding of the mineral probably discouraged the Arab world from attempting to conquer Ghana, as conquering a place </w:t>
      </w:r>
      <w:r w:rsidR="001263C7">
        <w:rPr>
          <w:rFonts w:cs="Times New Roman"/>
          <w:szCs w:val="24"/>
        </w:rPr>
        <w:t>one</w:t>
      </w:r>
      <w:r w:rsidR="007B0FCF" w:rsidRPr="00173E4B">
        <w:rPr>
          <w:rFonts w:cs="Times New Roman"/>
          <w:szCs w:val="24"/>
        </w:rPr>
        <w:t xml:space="preserve"> do</w:t>
      </w:r>
      <w:r w:rsidR="001263C7">
        <w:rPr>
          <w:rFonts w:cs="Times New Roman"/>
          <w:szCs w:val="24"/>
        </w:rPr>
        <w:t>es</w:t>
      </w:r>
      <w:r w:rsidR="007B0FCF" w:rsidRPr="00173E4B">
        <w:rPr>
          <w:rFonts w:cs="Times New Roman"/>
          <w:szCs w:val="24"/>
        </w:rPr>
        <w:t xml:space="preserve"> not understand how to use would </w:t>
      </w:r>
      <w:r w:rsidR="009D6B7B">
        <w:rPr>
          <w:rFonts w:cs="Times New Roman"/>
          <w:szCs w:val="24"/>
        </w:rPr>
        <w:t>have been</w:t>
      </w:r>
      <w:r w:rsidR="007B0FCF" w:rsidRPr="00173E4B">
        <w:rPr>
          <w:rFonts w:cs="Times New Roman"/>
          <w:szCs w:val="24"/>
        </w:rPr>
        <w:t xml:space="preserve"> pointless. </w:t>
      </w:r>
      <w:r w:rsidR="009312B1">
        <w:rPr>
          <w:rFonts w:cs="Times New Roman"/>
          <w:szCs w:val="24"/>
        </w:rPr>
        <w:t>Ghana’s</w:t>
      </w:r>
      <w:r w:rsidR="00296314" w:rsidRPr="00173E4B">
        <w:rPr>
          <w:rFonts w:cs="Times New Roman"/>
          <w:szCs w:val="24"/>
        </w:rPr>
        <w:t xml:space="preserve"> government needed the traditionalist pagan </w:t>
      </w:r>
      <w:r w:rsidR="001A5F84" w:rsidRPr="00173E4B">
        <w:rPr>
          <w:rFonts w:cs="Times New Roman"/>
          <w:szCs w:val="24"/>
        </w:rPr>
        <w:t>secrecy and the Arab splendor and glory to effectively generate wealth</w:t>
      </w:r>
      <w:r w:rsidR="00BF26EA">
        <w:rPr>
          <w:rFonts w:cs="Times New Roman"/>
          <w:szCs w:val="24"/>
        </w:rPr>
        <w:t>, since tariffs were the main source of it</w:t>
      </w:r>
      <w:r w:rsidR="001A5F84" w:rsidRPr="00173E4B">
        <w:rPr>
          <w:rFonts w:cs="Times New Roman"/>
          <w:szCs w:val="24"/>
        </w:rPr>
        <w:t xml:space="preserve">. </w:t>
      </w:r>
      <w:r w:rsidR="00DC02F3" w:rsidRPr="00173E4B">
        <w:rPr>
          <w:rFonts w:cs="Times New Roman"/>
          <w:szCs w:val="24"/>
        </w:rPr>
        <w:t>The Ghana Empire could not be one or the other</w:t>
      </w:r>
      <w:r w:rsidR="00432242">
        <w:rPr>
          <w:rFonts w:cs="Times New Roman"/>
          <w:szCs w:val="24"/>
        </w:rPr>
        <w:t xml:space="preserve">, </w:t>
      </w:r>
      <w:r w:rsidR="00001161">
        <w:rPr>
          <w:rFonts w:cs="Times New Roman"/>
          <w:szCs w:val="24"/>
        </w:rPr>
        <w:t xml:space="preserve">just </w:t>
      </w:r>
      <w:r w:rsidR="00432242">
        <w:rPr>
          <w:rFonts w:cs="Times New Roman"/>
          <w:szCs w:val="24"/>
        </w:rPr>
        <w:t xml:space="preserve">Berber </w:t>
      </w:r>
      <w:r w:rsidR="00001161">
        <w:rPr>
          <w:rFonts w:cs="Times New Roman"/>
          <w:szCs w:val="24"/>
        </w:rPr>
        <w:t>or</w:t>
      </w:r>
      <w:r w:rsidR="00432242">
        <w:rPr>
          <w:rFonts w:cs="Times New Roman"/>
          <w:szCs w:val="24"/>
        </w:rPr>
        <w:t xml:space="preserve"> Soninke or </w:t>
      </w:r>
      <w:r w:rsidR="00D514B9">
        <w:rPr>
          <w:rFonts w:cs="Times New Roman"/>
          <w:szCs w:val="24"/>
        </w:rPr>
        <w:t xml:space="preserve">just </w:t>
      </w:r>
      <w:r w:rsidR="00432242">
        <w:rPr>
          <w:rFonts w:cs="Times New Roman"/>
          <w:szCs w:val="24"/>
        </w:rPr>
        <w:t xml:space="preserve">Muslim </w:t>
      </w:r>
      <w:r w:rsidR="00D514B9">
        <w:rPr>
          <w:rFonts w:cs="Times New Roman"/>
          <w:szCs w:val="24"/>
        </w:rPr>
        <w:t>or</w:t>
      </w:r>
      <w:r w:rsidR="00432242">
        <w:rPr>
          <w:rFonts w:cs="Times New Roman"/>
          <w:szCs w:val="24"/>
        </w:rPr>
        <w:t xml:space="preserve"> pagan</w:t>
      </w:r>
      <w:r w:rsidR="00DC02F3" w:rsidRPr="00173E4B">
        <w:rPr>
          <w:rFonts w:cs="Times New Roman"/>
          <w:szCs w:val="24"/>
        </w:rPr>
        <w:t xml:space="preserve">. It had to be both, in all </w:t>
      </w:r>
      <w:r w:rsidR="00DC02F3" w:rsidRPr="00173E4B">
        <w:rPr>
          <w:rFonts w:cs="Times New Roman"/>
          <w:szCs w:val="24"/>
        </w:rPr>
        <w:lastRenderedPageBreak/>
        <w:t>ways.</w:t>
      </w:r>
      <w:r w:rsidR="009315CB">
        <w:rPr>
          <w:rFonts w:cs="Times New Roman"/>
          <w:szCs w:val="24"/>
        </w:rPr>
        <w:t xml:space="preserve"> Moreover, Ghana</w:t>
      </w:r>
      <w:r w:rsidR="00607767" w:rsidRPr="00173E4B">
        <w:rPr>
          <w:rFonts w:cs="Times New Roman"/>
          <w:szCs w:val="24"/>
        </w:rPr>
        <w:t xml:space="preserve"> also needed cooperation </w:t>
      </w:r>
      <w:r w:rsidR="002E7835" w:rsidRPr="00173E4B">
        <w:rPr>
          <w:rFonts w:cs="Times New Roman"/>
          <w:szCs w:val="24"/>
        </w:rPr>
        <w:t>with</w:t>
      </w:r>
      <w:r w:rsidR="001E51F9">
        <w:rPr>
          <w:rFonts w:cs="Times New Roman"/>
          <w:szCs w:val="24"/>
        </w:rPr>
        <w:t>in</w:t>
      </w:r>
      <w:r w:rsidR="002E7835" w:rsidRPr="00173E4B">
        <w:rPr>
          <w:rFonts w:cs="Times New Roman"/>
          <w:szCs w:val="24"/>
        </w:rPr>
        <w:t xml:space="preserve"> the government </w:t>
      </w:r>
      <w:r w:rsidR="00607767" w:rsidRPr="00173E4B">
        <w:rPr>
          <w:rFonts w:cs="Times New Roman"/>
          <w:szCs w:val="24"/>
        </w:rPr>
        <w:t>from Muslims and pagans alike</w:t>
      </w:r>
      <w:r w:rsidR="00563026" w:rsidRPr="00173E4B">
        <w:rPr>
          <w:rFonts w:cs="Times New Roman"/>
          <w:szCs w:val="24"/>
        </w:rPr>
        <w:t xml:space="preserve">, which would only be possible if the government cooperated with them. </w:t>
      </w:r>
    </w:p>
    <w:p w14:paraId="2FD7B703" w14:textId="30FF1129" w:rsidR="00D91454" w:rsidRPr="00173E4B" w:rsidRDefault="00D91454" w:rsidP="00D91454">
      <w:pPr>
        <w:spacing w:line="480" w:lineRule="auto"/>
        <w:jc w:val="center"/>
        <w:rPr>
          <w:rFonts w:cs="Times New Roman"/>
          <w:b/>
          <w:szCs w:val="24"/>
        </w:rPr>
      </w:pPr>
      <w:r w:rsidRPr="00173E4B">
        <w:rPr>
          <w:rFonts w:cs="Times New Roman"/>
          <w:b/>
          <w:szCs w:val="24"/>
        </w:rPr>
        <w:t xml:space="preserve">The Capital and the Government </w:t>
      </w:r>
      <w:r w:rsidR="00BB19EB" w:rsidRPr="00173E4B">
        <w:rPr>
          <w:rFonts w:cs="Times New Roman"/>
          <w:b/>
          <w:szCs w:val="24"/>
        </w:rPr>
        <w:t>I</w:t>
      </w:r>
      <w:r w:rsidRPr="00173E4B">
        <w:rPr>
          <w:rFonts w:cs="Times New Roman"/>
          <w:b/>
          <w:szCs w:val="24"/>
        </w:rPr>
        <w:t>t House</w:t>
      </w:r>
      <w:r w:rsidR="008138BC" w:rsidRPr="00173E4B">
        <w:rPr>
          <w:rFonts w:cs="Times New Roman"/>
          <w:b/>
          <w:szCs w:val="24"/>
        </w:rPr>
        <w:t>d</w:t>
      </w:r>
    </w:p>
    <w:p w14:paraId="233965A8" w14:textId="39564EC7" w:rsidR="0039706F" w:rsidRPr="00173E4B" w:rsidRDefault="007A4073" w:rsidP="0039706F">
      <w:pPr>
        <w:spacing w:line="480" w:lineRule="auto"/>
        <w:rPr>
          <w:rFonts w:cs="Times New Roman"/>
          <w:szCs w:val="24"/>
        </w:rPr>
      </w:pPr>
      <w:r w:rsidRPr="00173E4B">
        <w:rPr>
          <w:rFonts w:cs="Times New Roman"/>
          <w:szCs w:val="24"/>
        </w:rPr>
        <w:tab/>
        <w:t xml:space="preserve">The place to which Al-Bakri was referring </w:t>
      </w:r>
      <w:r w:rsidR="00AA3E44">
        <w:rPr>
          <w:rFonts w:cs="Times New Roman"/>
          <w:szCs w:val="24"/>
        </w:rPr>
        <w:t xml:space="preserve">in the opening paragraph, </w:t>
      </w:r>
      <w:r w:rsidR="00080918">
        <w:rPr>
          <w:rFonts w:cs="Times New Roman"/>
          <w:szCs w:val="24"/>
        </w:rPr>
        <w:t xml:space="preserve">when he </w:t>
      </w:r>
      <w:r w:rsidR="008D1C1D">
        <w:rPr>
          <w:rFonts w:cs="Times New Roman"/>
          <w:szCs w:val="24"/>
        </w:rPr>
        <w:t>said,</w:t>
      </w:r>
      <w:r w:rsidR="00080918">
        <w:rPr>
          <w:rFonts w:cs="Times New Roman"/>
          <w:szCs w:val="24"/>
        </w:rPr>
        <w:t xml:space="preserve"> “Ghana consists of two </w:t>
      </w:r>
      <w:r w:rsidR="00614F49">
        <w:rPr>
          <w:rFonts w:cs="Times New Roman"/>
          <w:szCs w:val="24"/>
        </w:rPr>
        <w:t xml:space="preserve">towns situated in a plain” </w:t>
      </w:r>
      <w:r w:rsidRPr="00173E4B">
        <w:rPr>
          <w:rFonts w:cs="Times New Roman"/>
          <w:szCs w:val="24"/>
        </w:rPr>
        <w:t xml:space="preserve">was probably not the whole of the empire, but rather its capital, likely </w:t>
      </w:r>
      <w:r w:rsidR="009B25BA" w:rsidRPr="00173E4B">
        <w:rPr>
          <w:rFonts w:cs="Times New Roman"/>
          <w:szCs w:val="24"/>
        </w:rPr>
        <w:t xml:space="preserve">located at </w:t>
      </w:r>
      <w:r w:rsidRPr="00173E4B">
        <w:rPr>
          <w:rFonts w:cs="Times New Roman"/>
          <w:szCs w:val="24"/>
        </w:rPr>
        <w:t>K</w:t>
      </w:r>
      <w:r w:rsidR="009B25BA" w:rsidRPr="00173E4B">
        <w:rPr>
          <w:rFonts w:cs="Times New Roman"/>
          <w:szCs w:val="24"/>
        </w:rPr>
        <w:t>o</w:t>
      </w:r>
      <w:r w:rsidRPr="00173E4B">
        <w:rPr>
          <w:rFonts w:cs="Times New Roman"/>
          <w:szCs w:val="24"/>
        </w:rPr>
        <w:t>umbi-Saleh</w:t>
      </w:r>
      <w:r w:rsidR="00B30B86">
        <w:rPr>
          <w:rFonts w:cs="Times New Roman"/>
          <w:szCs w:val="24"/>
        </w:rPr>
        <w:t>.</w:t>
      </w:r>
      <w:r w:rsidR="00114B85" w:rsidRPr="00173E4B">
        <w:rPr>
          <w:rFonts w:cs="Times New Roman"/>
          <w:szCs w:val="24"/>
        </w:rPr>
        <w:t xml:space="preserve"> </w:t>
      </w:r>
      <w:r w:rsidR="00CF0070">
        <w:rPr>
          <w:rFonts w:cs="Times New Roman"/>
          <w:szCs w:val="24"/>
        </w:rPr>
        <w:t>I</w:t>
      </w:r>
      <w:r w:rsidR="00114B85" w:rsidRPr="00173E4B">
        <w:rPr>
          <w:rFonts w:cs="Times New Roman"/>
          <w:szCs w:val="24"/>
        </w:rPr>
        <w:t>t is in this capital</w:t>
      </w:r>
      <w:r w:rsidR="003A18A8" w:rsidRPr="00173E4B">
        <w:rPr>
          <w:rFonts w:cs="Times New Roman"/>
          <w:szCs w:val="24"/>
        </w:rPr>
        <w:t xml:space="preserve"> that Ghana’s religious freedom shined. </w:t>
      </w:r>
      <w:r w:rsidR="00FE34A0" w:rsidRPr="00173E4B">
        <w:rPr>
          <w:rFonts w:cs="Times New Roman"/>
          <w:szCs w:val="24"/>
        </w:rPr>
        <w:t>Even as early as 1000 CE, long before the empire</w:t>
      </w:r>
      <w:r w:rsidR="0004637E" w:rsidRPr="00173E4B">
        <w:rPr>
          <w:rFonts w:cs="Times New Roman"/>
          <w:szCs w:val="24"/>
        </w:rPr>
        <w:t xml:space="preserve">’s kings converted, and even longer before </w:t>
      </w:r>
      <w:r w:rsidR="00D831A9">
        <w:rPr>
          <w:rFonts w:cs="Times New Roman"/>
          <w:szCs w:val="24"/>
        </w:rPr>
        <w:t xml:space="preserve">all </w:t>
      </w:r>
      <w:r w:rsidR="0004637E" w:rsidRPr="00173E4B">
        <w:rPr>
          <w:rFonts w:cs="Times New Roman"/>
          <w:szCs w:val="24"/>
        </w:rPr>
        <w:t xml:space="preserve">its people did, the job of interpreter was already </w:t>
      </w:r>
      <w:r w:rsidR="001C700F" w:rsidRPr="00173E4B">
        <w:rPr>
          <w:rFonts w:cs="Times New Roman"/>
          <w:szCs w:val="24"/>
        </w:rPr>
        <w:t>being filled by a Muslim</w:t>
      </w:r>
      <w:r w:rsidR="00047455" w:rsidRPr="00173E4B">
        <w:rPr>
          <w:rFonts w:cs="Times New Roman"/>
          <w:szCs w:val="24"/>
        </w:rPr>
        <w:t>.</w:t>
      </w:r>
      <w:r w:rsidR="00047455" w:rsidRPr="00173E4B">
        <w:rPr>
          <w:rStyle w:val="FootnoteReference"/>
          <w:rFonts w:cs="Times New Roman"/>
          <w:szCs w:val="24"/>
        </w:rPr>
        <w:footnoteReference w:id="48"/>
      </w:r>
      <w:r w:rsidR="00AE2DB8" w:rsidRPr="00173E4B">
        <w:rPr>
          <w:rFonts w:cs="Times New Roman"/>
          <w:szCs w:val="24"/>
        </w:rPr>
        <w:t xml:space="preserve"> Later on, the job of treasurer, was also given routinely to Muslims</w:t>
      </w:r>
      <w:r w:rsidR="00496F37">
        <w:rPr>
          <w:rFonts w:cs="Times New Roman"/>
          <w:szCs w:val="24"/>
        </w:rPr>
        <w:t>.</w:t>
      </w:r>
      <w:r w:rsidR="00D52D7C" w:rsidRPr="00173E4B">
        <w:rPr>
          <w:rStyle w:val="FootnoteReference"/>
          <w:rFonts w:cs="Times New Roman"/>
          <w:szCs w:val="24"/>
        </w:rPr>
        <w:footnoteReference w:id="49"/>
      </w:r>
      <w:r w:rsidR="00591E99" w:rsidRPr="00173E4B">
        <w:rPr>
          <w:rFonts w:cs="Times New Roman"/>
          <w:szCs w:val="24"/>
        </w:rPr>
        <w:t xml:space="preserve"> Muslims were allowed to be </w:t>
      </w:r>
      <w:r w:rsidR="00387A39" w:rsidRPr="00173E4B">
        <w:rPr>
          <w:rFonts w:cs="Times New Roman"/>
          <w:szCs w:val="24"/>
        </w:rPr>
        <w:t>minister</w:t>
      </w:r>
      <w:r w:rsidR="00591E99" w:rsidRPr="00173E4B">
        <w:rPr>
          <w:rFonts w:cs="Times New Roman"/>
          <w:szCs w:val="24"/>
        </w:rPr>
        <w:t>s in the government</w:t>
      </w:r>
      <w:r w:rsidR="00387A39" w:rsidRPr="00173E4B">
        <w:rPr>
          <w:rFonts w:cs="Times New Roman"/>
          <w:szCs w:val="24"/>
        </w:rPr>
        <w:t xml:space="preserve">, even while </w:t>
      </w:r>
      <w:r w:rsidR="00D33735" w:rsidRPr="00173E4B">
        <w:rPr>
          <w:rFonts w:cs="Times New Roman"/>
          <w:szCs w:val="24"/>
        </w:rPr>
        <w:t xml:space="preserve">the </w:t>
      </w:r>
      <w:r w:rsidR="00387A39" w:rsidRPr="00173E4B">
        <w:rPr>
          <w:rFonts w:cs="Times New Roman"/>
          <w:szCs w:val="24"/>
        </w:rPr>
        <w:t>kings were still pagan</w:t>
      </w:r>
      <w:r w:rsidR="00AA18F0">
        <w:rPr>
          <w:rFonts w:cs="Times New Roman"/>
          <w:szCs w:val="24"/>
        </w:rPr>
        <w:t>.</w:t>
      </w:r>
      <w:r w:rsidR="001A1DC3" w:rsidRPr="00173E4B">
        <w:rPr>
          <w:rStyle w:val="FootnoteReference"/>
          <w:rFonts w:cs="Times New Roman"/>
          <w:szCs w:val="24"/>
        </w:rPr>
        <w:footnoteReference w:id="50"/>
      </w:r>
      <w:r w:rsidR="005276EC" w:rsidRPr="00173E4B">
        <w:rPr>
          <w:rFonts w:cs="Times New Roman"/>
          <w:szCs w:val="24"/>
        </w:rPr>
        <w:t xml:space="preserve"> </w:t>
      </w:r>
      <w:r w:rsidR="007A661B" w:rsidRPr="00173E4B">
        <w:rPr>
          <w:rFonts w:cs="Times New Roman"/>
          <w:szCs w:val="24"/>
        </w:rPr>
        <w:t xml:space="preserve">It is important to remember the Soninke had their own religion, with </w:t>
      </w:r>
      <w:r w:rsidR="003C3797" w:rsidRPr="00173E4B">
        <w:rPr>
          <w:rFonts w:cs="Times New Roman"/>
          <w:szCs w:val="24"/>
        </w:rPr>
        <w:t>a superior god, lesser deities, and a great respect for the dead</w:t>
      </w:r>
      <w:r w:rsidR="0015334E" w:rsidRPr="00173E4B">
        <w:rPr>
          <w:rFonts w:cs="Times New Roman"/>
          <w:szCs w:val="24"/>
        </w:rPr>
        <w:t>.</w:t>
      </w:r>
      <w:r w:rsidR="001232AF" w:rsidRPr="00173E4B">
        <w:rPr>
          <w:rStyle w:val="FootnoteReference"/>
          <w:rFonts w:cs="Times New Roman"/>
          <w:szCs w:val="24"/>
        </w:rPr>
        <w:footnoteReference w:id="51"/>
      </w:r>
      <w:r w:rsidR="0015334E" w:rsidRPr="00173E4B">
        <w:rPr>
          <w:rFonts w:cs="Times New Roman"/>
          <w:szCs w:val="24"/>
        </w:rPr>
        <w:t xml:space="preserve"> In a land where kings were still buried with several willing servants</w:t>
      </w:r>
      <w:r w:rsidR="007C4A80" w:rsidRPr="00173E4B">
        <w:rPr>
          <w:rFonts w:cs="Times New Roman"/>
          <w:szCs w:val="24"/>
        </w:rPr>
        <w:t xml:space="preserve">, an annual </w:t>
      </w:r>
      <w:r w:rsidR="00200683" w:rsidRPr="00173E4B">
        <w:rPr>
          <w:rFonts w:cs="Times New Roman"/>
          <w:szCs w:val="24"/>
        </w:rPr>
        <w:t>human sacrifice to a snake who lives in a well</w:t>
      </w:r>
      <w:r w:rsidR="000E4054">
        <w:rPr>
          <w:rFonts w:cs="Times New Roman"/>
          <w:szCs w:val="24"/>
        </w:rPr>
        <w:t xml:space="preserve"> took place</w:t>
      </w:r>
      <w:r w:rsidR="00872738" w:rsidRPr="00173E4B">
        <w:rPr>
          <w:rFonts w:cs="Times New Roman"/>
          <w:szCs w:val="24"/>
        </w:rPr>
        <w:t>,</w:t>
      </w:r>
      <w:r w:rsidR="005C7DEF" w:rsidRPr="00173E4B">
        <w:rPr>
          <w:rFonts w:cs="Times New Roman"/>
          <w:szCs w:val="24"/>
        </w:rPr>
        <w:t xml:space="preserve"> and where court decision</w:t>
      </w:r>
      <w:r w:rsidR="00061F11">
        <w:rPr>
          <w:rFonts w:cs="Times New Roman"/>
          <w:szCs w:val="24"/>
        </w:rPr>
        <w:t>s were</w:t>
      </w:r>
      <w:r w:rsidR="005C7DEF" w:rsidRPr="00173E4B">
        <w:rPr>
          <w:rFonts w:cs="Times New Roman"/>
          <w:szCs w:val="24"/>
        </w:rPr>
        <w:t xml:space="preserve"> </w:t>
      </w:r>
      <w:r w:rsidR="00D32117" w:rsidRPr="00173E4B">
        <w:rPr>
          <w:rFonts w:cs="Times New Roman"/>
          <w:szCs w:val="24"/>
        </w:rPr>
        <w:t>sometimes</w:t>
      </w:r>
      <w:r w:rsidR="005C7DEF" w:rsidRPr="00173E4B">
        <w:rPr>
          <w:rFonts w:cs="Times New Roman"/>
          <w:szCs w:val="24"/>
        </w:rPr>
        <w:t xml:space="preserve"> decided by </w:t>
      </w:r>
      <w:r w:rsidR="00D32117" w:rsidRPr="00173E4B">
        <w:rPr>
          <w:rFonts w:cs="Times New Roman"/>
          <w:szCs w:val="24"/>
        </w:rPr>
        <w:t xml:space="preserve">giving the defendant water </w:t>
      </w:r>
      <w:r w:rsidR="003B01ED" w:rsidRPr="00173E4B">
        <w:rPr>
          <w:rFonts w:cs="Times New Roman"/>
          <w:szCs w:val="24"/>
        </w:rPr>
        <w:t>with some wood in it and seeing if they vomited</w:t>
      </w:r>
      <w:r w:rsidR="00AC6DD6" w:rsidRPr="00173E4B">
        <w:rPr>
          <w:rStyle w:val="FootnoteReference"/>
          <w:rFonts w:cs="Times New Roman"/>
          <w:szCs w:val="24"/>
        </w:rPr>
        <w:footnoteReference w:id="52"/>
      </w:r>
      <w:r w:rsidR="001B5341" w:rsidRPr="00173E4B">
        <w:rPr>
          <w:rFonts w:cs="Times New Roman"/>
          <w:szCs w:val="24"/>
        </w:rPr>
        <w:t xml:space="preserve">; in this land, Muslims, </w:t>
      </w:r>
      <w:r w:rsidR="00625181" w:rsidRPr="00173E4B">
        <w:rPr>
          <w:rFonts w:cs="Times New Roman"/>
          <w:szCs w:val="24"/>
        </w:rPr>
        <w:t>worshippers of a single god and its single prophet</w:t>
      </w:r>
      <w:r w:rsidR="00CE7891" w:rsidRPr="00173E4B">
        <w:rPr>
          <w:rFonts w:cs="Times New Roman"/>
          <w:szCs w:val="24"/>
        </w:rPr>
        <w:t xml:space="preserve">, not only coexisted, but </w:t>
      </w:r>
      <w:r w:rsidR="00CE7891" w:rsidRPr="008C1579">
        <w:rPr>
          <w:rFonts w:cs="Times New Roman"/>
          <w:i/>
          <w:szCs w:val="24"/>
        </w:rPr>
        <w:t>cooperated</w:t>
      </w:r>
      <w:r w:rsidR="00CE7891" w:rsidRPr="00173E4B">
        <w:rPr>
          <w:rFonts w:cs="Times New Roman"/>
          <w:szCs w:val="24"/>
        </w:rPr>
        <w:t xml:space="preserve"> in government. </w:t>
      </w:r>
      <w:r w:rsidR="00DE21D4" w:rsidRPr="00173E4B">
        <w:rPr>
          <w:rFonts w:cs="Times New Roman"/>
          <w:szCs w:val="24"/>
        </w:rPr>
        <w:t>It</w:t>
      </w:r>
      <w:r w:rsidR="00D7216A">
        <w:rPr>
          <w:rFonts w:cs="Times New Roman"/>
          <w:szCs w:val="24"/>
        </w:rPr>
        <w:t xml:space="preserve"> is</w:t>
      </w:r>
      <w:r w:rsidR="00DE21D4" w:rsidRPr="00173E4B">
        <w:rPr>
          <w:rFonts w:cs="Times New Roman"/>
          <w:szCs w:val="24"/>
        </w:rPr>
        <w:t xml:space="preserve"> possible there were at least </w:t>
      </w:r>
      <w:r w:rsidR="001B2EBF">
        <w:rPr>
          <w:rFonts w:cs="Times New Roman"/>
          <w:szCs w:val="24"/>
        </w:rPr>
        <w:t>some</w:t>
      </w:r>
      <w:r w:rsidR="00DE21D4" w:rsidRPr="00173E4B">
        <w:rPr>
          <w:rFonts w:cs="Times New Roman"/>
          <w:i/>
          <w:szCs w:val="24"/>
        </w:rPr>
        <w:t xml:space="preserve"> </w:t>
      </w:r>
      <w:r w:rsidR="00DE21D4" w:rsidRPr="00173E4B">
        <w:rPr>
          <w:rFonts w:cs="Times New Roman"/>
          <w:szCs w:val="24"/>
        </w:rPr>
        <w:t xml:space="preserve">internal squabbles in the government at the time of this religious coexistence, but </w:t>
      </w:r>
      <w:r w:rsidR="008027BF">
        <w:rPr>
          <w:rFonts w:cs="Times New Roman"/>
          <w:szCs w:val="24"/>
        </w:rPr>
        <w:t>there is no evidence of any</w:t>
      </w:r>
      <w:r w:rsidR="001248D8" w:rsidRPr="00173E4B">
        <w:rPr>
          <w:rFonts w:cs="Times New Roman"/>
          <w:szCs w:val="24"/>
        </w:rPr>
        <w:t xml:space="preserve">. This </w:t>
      </w:r>
      <w:r w:rsidR="00C60A37">
        <w:rPr>
          <w:rFonts w:cs="Times New Roman"/>
          <w:szCs w:val="24"/>
        </w:rPr>
        <w:t xml:space="preserve">cooperation </w:t>
      </w:r>
      <w:r w:rsidR="001248D8" w:rsidRPr="00173E4B">
        <w:rPr>
          <w:rFonts w:cs="Times New Roman"/>
          <w:szCs w:val="24"/>
        </w:rPr>
        <w:t>would</w:t>
      </w:r>
      <w:r w:rsidR="00E01BCE">
        <w:rPr>
          <w:rFonts w:cs="Times New Roman"/>
          <w:szCs w:val="24"/>
        </w:rPr>
        <w:t xml:space="preserve"> hav</w:t>
      </w:r>
      <w:r w:rsidR="001248D8" w:rsidRPr="00173E4B">
        <w:rPr>
          <w:rFonts w:cs="Times New Roman"/>
          <w:szCs w:val="24"/>
        </w:rPr>
        <w:t xml:space="preserve">e been impossible had the pagan kings simply </w:t>
      </w:r>
      <w:r w:rsidR="001248D8" w:rsidRPr="00CC0A6D">
        <w:rPr>
          <w:rFonts w:cs="Times New Roman"/>
          <w:i/>
          <w:szCs w:val="24"/>
        </w:rPr>
        <w:t>employed</w:t>
      </w:r>
      <w:r w:rsidR="001248D8" w:rsidRPr="00173E4B">
        <w:rPr>
          <w:rFonts w:cs="Times New Roman"/>
          <w:szCs w:val="24"/>
        </w:rPr>
        <w:t xml:space="preserve"> Muslims</w:t>
      </w:r>
      <w:r w:rsidR="00CC0A6D">
        <w:rPr>
          <w:rFonts w:cs="Times New Roman"/>
          <w:szCs w:val="24"/>
        </w:rPr>
        <w:t xml:space="preserve"> and made no </w:t>
      </w:r>
      <w:r w:rsidR="00163E2C">
        <w:rPr>
          <w:rFonts w:cs="Times New Roman"/>
          <w:szCs w:val="24"/>
        </w:rPr>
        <w:t>accommodations</w:t>
      </w:r>
      <w:r w:rsidR="001248D8" w:rsidRPr="00173E4B">
        <w:rPr>
          <w:rFonts w:cs="Times New Roman"/>
          <w:szCs w:val="24"/>
        </w:rPr>
        <w:t xml:space="preserve">, but they did </w:t>
      </w:r>
      <w:r w:rsidR="00163E2C">
        <w:rPr>
          <w:rFonts w:cs="Times New Roman"/>
          <w:szCs w:val="24"/>
        </w:rPr>
        <w:t xml:space="preserve">make </w:t>
      </w:r>
      <w:r w:rsidR="00570FEF">
        <w:rPr>
          <w:rFonts w:cs="Times New Roman"/>
          <w:szCs w:val="24"/>
        </w:rPr>
        <w:t xml:space="preserve">many </w:t>
      </w:r>
      <w:r w:rsidR="00B8137F">
        <w:rPr>
          <w:rFonts w:cs="Times New Roman"/>
          <w:szCs w:val="24"/>
        </w:rPr>
        <w:t>accommodations</w:t>
      </w:r>
      <w:r w:rsidR="00570FEF">
        <w:rPr>
          <w:rFonts w:cs="Times New Roman"/>
          <w:szCs w:val="24"/>
        </w:rPr>
        <w:t xml:space="preserve"> and exceptions</w:t>
      </w:r>
      <w:r w:rsidR="001248D8" w:rsidRPr="00173E4B">
        <w:rPr>
          <w:rFonts w:cs="Times New Roman"/>
          <w:szCs w:val="24"/>
        </w:rPr>
        <w:t xml:space="preserve">. </w:t>
      </w:r>
      <w:r w:rsidR="002F3435" w:rsidRPr="00173E4B">
        <w:rPr>
          <w:rFonts w:cs="Times New Roman"/>
          <w:szCs w:val="24"/>
        </w:rPr>
        <w:t xml:space="preserve">For </w:t>
      </w:r>
      <w:r w:rsidR="002F3435" w:rsidRPr="00173E4B">
        <w:rPr>
          <w:rFonts w:cs="Times New Roman"/>
          <w:szCs w:val="24"/>
        </w:rPr>
        <w:lastRenderedPageBreak/>
        <w:t xml:space="preserve">example, there was </w:t>
      </w:r>
      <w:r w:rsidR="00B8137F">
        <w:rPr>
          <w:rFonts w:cs="Times New Roman"/>
          <w:szCs w:val="24"/>
        </w:rPr>
        <w:t>a</w:t>
      </w:r>
      <w:r w:rsidR="002F3435" w:rsidRPr="00173E4B">
        <w:rPr>
          <w:rFonts w:cs="Times New Roman"/>
          <w:szCs w:val="24"/>
        </w:rPr>
        <w:t xml:space="preserve"> mosque </w:t>
      </w:r>
      <w:r w:rsidR="003455C0">
        <w:rPr>
          <w:rFonts w:cs="Times New Roman"/>
          <w:szCs w:val="24"/>
        </w:rPr>
        <w:t xml:space="preserve">for visiting Muslim diplomats </w:t>
      </w:r>
      <w:r w:rsidR="002F3435" w:rsidRPr="00173E4B">
        <w:rPr>
          <w:rFonts w:cs="Times New Roman"/>
          <w:szCs w:val="24"/>
        </w:rPr>
        <w:t>in the king’s tow</w:t>
      </w:r>
      <w:r w:rsidR="007F3611" w:rsidRPr="00173E4B">
        <w:rPr>
          <w:rFonts w:cs="Times New Roman"/>
          <w:szCs w:val="24"/>
        </w:rPr>
        <w:t>n</w:t>
      </w:r>
      <w:r w:rsidR="003F4436">
        <w:rPr>
          <w:rFonts w:cs="Times New Roman"/>
          <w:szCs w:val="24"/>
        </w:rPr>
        <w:t>,</w:t>
      </w:r>
      <w:r w:rsidR="007F3611" w:rsidRPr="00173E4B">
        <w:rPr>
          <w:rStyle w:val="FootnoteReference"/>
          <w:rFonts w:cs="Times New Roman"/>
          <w:szCs w:val="24"/>
        </w:rPr>
        <w:footnoteReference w:id="53"/>
      </w:r>
      <w:r w:rsidR="002F3435" w:rsidRPr="00173E4B">
        <w:rPr>
          <w:rFonts w:cs="Times New Roman"/>
          <w:szCs w:val="24"/>
        </w:rPr>
        <w:t xml:space="preserve"> which was otherwise entirely populated with pagans </w:t>
      </w:r>
      <w:r w:rsidR="00FE3B1B">
        <w:rPr>
          <w:rFonts w:cs="Times New Roman"/>
          <w:szCs w:val="24"/>
        </w:rPr>
        <w:t>other than the</w:t>
      </w:r>
      <w:r w:rsidR="002F3435" w:rsidRPr="00173E4B">
        <w:rPr>
          <w:rFonts w:cs="Times New Roman"/>
          <w:szCs w:val="24"/>
        </w:rPr>
        <w:t xml:space="preserve"> Muslim bureaucrats.</w:t>
      </w:r>
      <w:r w:rsidR="004C069A" w:rsidRPr="00173E4B">
        <w:rPr>
          <w:rFonts w:cs="Times New Roman"/>
          <w:szCs w:val="24"/>
        </w:rPr>
        <w:t xml:space="preserve"> In addition, ancient Ghanaian rules about the king’s servicemen prostrating </w:t>
      </w:r>
      <w:r w:rsidR="00B3360C" w:rsidRPr="00173E4B">
        <w:rPr>
          <w:rFonts w:cs="Times New Roman"/>
          <w:szCs w:val="24"/>
        </w:rPr>
        <w:t xml:space="preserve">themselves upon the king </w:t>
      </w:r>
      <w:r w:rsidR="008F64D1" w:rsidRPr="00173E4B">
        <w:rPr>
          <w:rFonts w:cs="Times New Roman"/>
          <w:szCs w:val="24"/>
        </w:rPr>
        <w:t>and putting dirt on their head</w:t>
      </w:r>
      <w:r w:rsidR="00211F33">
        <w:rPr>
          <w:rFonts w:cs="Times New Roman"/>
          <w:szCs w:val="24"/>
        </w:rPr>
        <w:t>s</w:t>
      </w:r>
      <w:r w:rsidR="008F64D1" w:rsidRPr="00173E4B">
        <w:rPr>
          <w:rFonts w:cs="Times New Roman"/>
          <w:szCs w:val="24"/>
        </w:rPr>
        <w:t xml:space="preserve"> </w:t>
      </w:r>
      <w:r w:rsidR="00CF386F" w:rsidRPr="00173E4B">
        <w:rPr>
          <w:rFonts w:cs="Times New Roman"/>
          <w:szCs w:val="24"/>
        </w:rPr>
        <w:t>di</w:t>
      </w:r>
      <w:r w:rsidR="0056557A">
        <w:rPr>
          <w:rFonts w:cs="Times New Roman"/>
          <w:szCs w:val="24"/>
        </w:rPr>
        <w:t>d not</w:t>
      </w:r>
      <w:r w:rsidR="00CF386F" w:rsidRPr="00173E4B">
        <w:rPr>
          <w:rFonts w:cs="Times New Roman"/>
          <w:szCs w:val="24"/>
        </w:rPr>
        <w:t xml:space="preserve"> apply to Muslims who felt uncomfortable prostrating</w:t>
      </w:r>
      <w:r w:rsidR="00DB717F" w:rsidRPr="00173E4B">
        <w:rPr>
          <w:rFonts w:cs="Times New Roman"/>
          <w:szCs w:val="24"/>
        </w:rPr>
        <w:t xml:space="preserve">, </w:t>
      </w:r>
      <w:r w:rsidR="00922D44">
        <w:rPr>
          <w:rFonts w:cs="Times New Roman"/>
          <w:szCs w:val="24"/>
        </w:rPr>
        <w:t>and</w:t>
      </w:r>
      <w:r w:rsidR="00DB717F" w:rsidRPr="00173E4B">
        <w:rPr>
          <w:rFonts w:cs="Times New Roman"/>
          <w:szCs w:val="24"/>
        </w:rPr>
        <w:t xml:space="preserve"> were instead allowed to simply clap for the king’s arrival.</w:t>
      </w:r>
      <w:r w:rsidR="00DB717F" w:rsidRPr="00173E4B">
        <w:rPr>
          <w:rStyle w:val="FootnoteReference"/>
          <w:rFonts w:cs="Times New Roman"/>
          <w:szCs w:val="24"/>
        </w:rPr>
        <w:footnoteReference w:id="54"/>
      </w:r>
      <w:r w:rsidR="00C77437" w:rsidRPr="00173E4B">
        <w:rPr>
          <w:rFonts w:cs="Times New Roman"/>
          <w:szCs w:val="24"/>
        </w:rPr>
        <w:t xml:space="preserve"> The king had other ways of demonstrating his power and superiority, notably that he and his family were the only ones allowed to wear sewn clothes</w:t>
      </w:r>
      <w:r w:rsidR="004F37A7" w:rsidRPr="00173E4B">
        <w:rPr>
          <w:rFonts w:cs="Times New Roman"/>
          <w:szCs w:val="24"/>
        </w:rPr>
        <w:t>, while others wore cotton silk</w:t>
      </w:r>
      <w:r w:rsidR="00906C5C" w:rsidRPr="00173E4B">
        <w:rPr>
          <w:rFonts w:cs="Times New Roman"/>
          <w:szCs w:val="24"/>
        </w:rPr>
        <w:t>,</w:t>
      </w:r>
      <w:r w:rsidR="002C2849">
        <w:rPr>
          <w:rFonts w:cs="Times New Roman"/>
          <w:szCs w:val="24"/>
        </w:rPr>
        <w:t xml:space="preserve"> or brocade</w:t>
      </w:r>
      <w:r w:rsidR="00DC7D76">
        <w:rPr>
          <w:rFonts w:cs="Times New Roman"/>
          <w:szCs w:val="24"/>
        </w:rPr>
        <w:t>,</w:t>
      </w:r>
      <w:r w:rsidR="00130C9A" w:rsidRPr="00173E4B">
        <w:rPr>
          <w:rStyle w:val="FootnoteReference"/>
          <w:rFonts w:cs="Times New Roman"/>
          <w:szCs w:val="24"/>
        </w:rPr>
        <w:footnoteReference w:id="55"/>
      </w:r>
      <w:r w:rsidR="00906C5C" w:rsidRPr="00173E4B">
        <w:rPr>
          <w:rFonts w:cs="Times New Roman"/>
          <w:szCs w:val="24"/>
        </w:rPr>
        <w:t xml:space="preserve"> but his ability to concede his greeting in the court </w:t>
      </w:r>
      <w:r w:rsidR="007F6602" w:rsidRPr="00173E4B">
        <w:rPr>
          <w:rFonts w:cs="Times New Roman"/>
          <w:szCs w:val="24"/>
        </w:rPr>
        <w:t>was no small sign of solidarity with his several Muslim subjects and bureaucra</w:t>
      </w:r>
      <w:r w:rsidR="00AD65EF" w:rsidRPr="00173E4B">
        <w:rPr>
          <w:rFonts w:cs="Times New Roman"/>
          <w:szCs w:val="24"/>
        </w:rPr>
        <w:t xml:space="preserve">ts. </w:t>
      </w:r>
      <w:r w:rsidR="004F37A7" w:rsidRPr="00173E4B">
        <w:rPr>
          <w:rFonts w:cs="Times New Roman"/>
          <w:szCs w:val="24"/>
        </w:rPr>
        <w:t xml:space="preserve"> </w:t>
      </w:r>
    </w:p>
    <w:p w14:paraId="49BFC84B" w14:textId="5707EA8A" w:rsidR="00BA01AA" w:rsidRPr="00173E4B" w:rsidRDefault="00BA01AA" w:rsidP="0039706F">
      <w:pPr>
        <w:spacing w:line="480" w:lineRule="auto"/>
        <w:rPr>
          <w:rFonts w:cs="Times New Roman"/>
          <w:szCs w:val="24"/>
        </w:rPr>
      </w:pPr>
      <w:r w:rsidRPr="00173E4B">
        <w:rPr>
          <w:rFonts w:cs="Times New Roman"/>
          <w:szCs w:val="24"/>
        </w:rPr>
        <w:tab/>
        <w:t xml:space="preserve">Zooming out from the castle, </w:t>
      </w:r>
      <w:r w:rsidR="00A64948" w:rsidRPr="00173E4B">
        <w:rPr>
          <w:rFonts w:cs="Times New Roman"/>
          <w:szCs w:val="24"/>
        </w:rPr>
        <w:t>the city of Koumbi-Saleh was actually not one at all, but rather two cities, 6 miles apart</w:t>
      </w:r>
      <w:r w:rsidR="00C979E8" w:rsidRPr="00173E4B">
        <w:rPr>
          <w:rFonts w:cs="Times New Roman"/>
          <w:szCs w:val="24"/>
        </w:rPr>
        <w:t>, one for the pagans, including the king, and one for the Muslim</w:t>
      </w:r>
      <w:r w:rsidR="001F6E05">
        <w:rPr>
          <w:rFonts w:cs="Times New Roman"/>
          <w:szCs w:val="24"/>
        </w:rPr>
        <w:t>s</w:t>
      </w:r>
      <w:r w:rsidR="00A4063C">
        <w:rPr>
          <w:rFonts w:cs="Times New Roman"/>
          <w:szCs w:val="24"/>
        </w:rPr>
        <w:t>, most of whom were merchants</w:t>
      </w:r>
      <w:r w:rsidR="00692006" w:rsidRPr="00173E4B">
        <w:rPr>
          <w:rFonts w:cs="Times New Roman"/>
          <w:szCs w:val="24"/>
        </w:rPr>
        <w:t>.</w:t>
      </w:r>
      <w:r w:rsidR="001414B5" w:rsidRPr="00173E4B">
        <w:rPr>
          <w:rStyle w:val="FootnoteReference"/>
          <w:rFonts w:cs="Times New Roman"/>
          <w:szCs w:val="24"/>
        </w:rPr>
        <w:footnoteReference w:id="56"/>
      </w:r>
      <w:r w:rsidR="00C979E8" w:rsidRPr="00173E4B">
        <w:rPr>
          <w:rFonts w:cs="Times New Roman"/>
          <w:szCs w:val="24"/>
        </w:rPr>
        <w:t xml:space="preserve"> </w:t>
      </w:r>
      <w:r w:rsidR="00632E23" w:rsidRPr="00173E4B">
        <w:rPr>
          <w:rFonts w:cs="Times New Roman"/>
          <w:szCs w:val="24"/>
        </w:rPr>
        <w:t>The idea of segregation by religion may make many Westerners shudder with memories of Jim Crow</w:t>
      </w:r>
      <w:r w:rsidR="00C27572" w:rsidRPr="00173E4B">
        <w:rPr>
          <w:rFonts w:cs="Times New Roman"/>
          <w:szCs w:val="24"/>
        </w:rPr>
        <w:t xml:space="preserve">, but there was a major difference in Ghana: it was </w:t>
      </w:r>
      <w:r w:rsidR="004820BE" w:rsidRPr="00173E4B">
        <w:rPr>
          <w:rFonts w:cs="Times New Roman"/>
          <w:szCs w:val="24"/>
        </w:rPr>
        <w:t>preferred by both groups</w:t>
      </w:r>
      <w:r w:rsidR="00692006" w:rsidRPr="00173E4B">
        <w:rPr>
          <w:rFonts w:cs="Times New Roman"/>
          <w:szCs w:val="24"/>
        </w:rPr>
        <w:t>.</w:t>
      </w:r>
      <w:r w:rsidR="00AC0C51" w:rsidRPr="00173E4B">
        <w:rPr>
          <w:rStyle w:val="FootnoteReference"/>
          <w:rFonts w:cs="Times New Roman"/>
          <w:szCs w:val="24"/>
        </w:rPr>
        <w:footnoteReference w:id="57"/>
      </w:r>
      <w:r w:rsidR="00813419" w:rsidRPr="00173E4B">
        <w:rPr>
          <w:rFonts w:cs="Times New Roman"/>
          <w:szCs w:val="24"/>
        </w:rPr>
        <w:t xml:space="preserve"> In some</w:t>
      </w:r>
      <w:r w:rsidR="00E153F6" w:rsidRPr="00173E4B">
        <w:rPr>
          <w:rFonts w:cs="Times New Roman"/>
          <w:szCs w:val="24"/>
        </w:rPr>
        <w:t xml:space="preserve"> relatively unco</w:t>
      </w:r>
      <w:r w:rsidR="007B2A52" w:rsidRPr="00173E4B">
        <w:rPr>
          <w:rFonts w:cs="Times New Roman"/>
          <w:szCs w:val="24"/>
        </w:rPr>
        <w:t>ntacted</w:t>
      </w:r>
      <w:r w:rsidR="0007253A" w:rsidRPr="00173E4B">
        <w:rPr>
          <w:rFonts w:cs="Times New Roman"/>
          <w:szCs w:val="24"/>
        </w:rPr>
        <w:t>, undeveloped, and</w:t>
      </w:r>
      <w:r w:rsidR="007B2A52" w:rsidRPr="00173E4B">
        <w:rPr>
          <w:rFonts w:cs="Times New Roman"/>
          <w:szCs w:val="24"/>
        </w:rPr>
        <w:t xml:space="preserve"> unwesternized parts of West Africa today</w:t>
      </w:r>
      <w:r w:rsidR="00A61535" w:rsidRPr="00173E4B">
        <w:rPr>
          <w:rFonts w:cs="Times New Roman"/>
          <w:szCs w:val="24"/>
        </w:rPr>
        <w:t xml:space="preserve"> such as </w:t>
      </w:r>
      <w:r w:rsidR="00403FB9" w:rsidRPr="00173E4B">
        <w:rPr>
          <w:rFonts w:cs="Times New Roman"/>
          <w:szCs w:val="24"/>
        </w:rPr>
        <w:t>Northern Nigeria or Northern Ghana</w:t>
      </w:r>
      <w:r w:rsidR="006D1C88" w:rsidRPr="00173E4B">
        <w:rPr>
          <w:rFonts w:cs="Times New Roman"/>
          <w:szCs w:val="24"/>
        </w:rPr>
        <w:t>,</w:t>
      </w:r>
      <w:r w:rsidR="007B2A52" w:rsidRPr="00173E4B">
        <w:rPr>
          <w:rFonts w:cs="Times New Roman"/>
          <w:szCs w:val="24"/>
        </w:rPr>
        <w:t xml:space="preserve"> </w:t>
      </w:r>
      <w:r w:rsidR="009F2288" w:rsidRPr="00173E4B">
        <w:rPr>
          <w:rFonts w:cs="Times New Roman"/>
          <w:szCs w:val="24"/>
        </w:rPr>
        <w:t>people still live in such religious segregation</w:t>
      </w:r>
      <w:r w:rsidR="00692006" w:rsidRPr="00173E4B">
        <w:rPr>
          <w:rFonts w:cs="Times New Roman"/>
          <w:szCs w:val="24"/>
        </w:rPr>
        <w:t>.</w:t>
      </w:r>
      <w:r w:rsidR="00E35DF7" w:rsidRPr="00173E4B">
        <w:rPr>
          <w:rStyle w:val="FootnoteReference"/>
          <w:rFonts w:cs="Times New Roman"/>
          <w:szCs w:val="24"/>
        </w:rPr>
        <w:footnoteReference w:id="58"/>
      </w:r>
      <w:r w:rsidR="009F2288" w:rsidRPr="00173E4B">
        <w:rPr>
          <w:rFonts w:cs="Times New Roman"/>
          <w:szCs w:val="24"/>
        </w:rPr>
        <w:t xml:space="preserve"> </w:t>
      </w:r>
      <w:r w:rsidR="004C185D" w:rsidRPr="00173E4B">
        <w:rPr>
          <w:rFonts w:cs="Times New Roman"/>
          <w:szCs w:val="24"/>
        </w:rPr>
        <w:t xml:space="preserve">The Muslim town was </w:t>
      </w:r>
      <w:r w:rsidR="008F5A60">
        <w:rPr>
          <w:rFonts w:cs="Times New Roman"/>
          <w:szCs w:val="24"/>
        </w:rPr>
        <w:t>large</w:t>
      </w:r>
      <w:r w:rsidR="004C185D" w:rsidRPr="00173E4B">
        <w:rPr>
          <w:rFonts w:cs="Times New Roman"/>
          <w:szCs w:val="24"/>
        </w:rPr>
        <w:t xml:space="preserve"> and had 12 mosques</w:t>
      </w:r>
      <w:r w:rsidR="005740F5">
        <w:rPr>
          <w:rFonts w:cs="Times New Roman"/>
          <w:szCs w:val="24"/>
        </w:rPr>
        <w:t>,</w:t>
      </w:r>
      <w:r w:rsidR="00844A41" w:rsidRPr="00173E4B">
        <w:rPr>
          <w:rStyle w:val="FootnoteReference"/>
          <w:rFonts w:cs="Times New Roman"/>
          <w:szCs w:val="24"/>
        </w:rPr>
        <w:footnoteReference w:id="59"/>
      </w:r>
      <w:r w:rsidR="00CB2568" w:rsidRPr="00173E4B">
        <w:rPr>
          <w:rFonts w:cs="Times New Roman"/>
          <w:szCs w:val="24"/>
        </w:rPr>
        <w:t xml:space="preserve"> b</w:t>
      </w:r>
      <w:r w:rsidR="00130E0C">
        <w:rPr>
          <w:rFonts w:cs="Times New Roman"/>
          <w:szCs w:val="24"/>
        </w:rPr>
        <w:t>uilt</w:t>
      </w:r>
      <w:r w:rsidR="00844A41" w:rsidRPr="00173E4B">
        <w:rPr>
          <w:rFonts w:cs="Times New Roman"/>
          <w:szCs w:val="24"/>
        </w:rPr>
        <w:t xml:space="preserve"> for the sole purpose of encouraging and pleasing the Muslim people in it</w:t>
      </w:r>
      <w:r w:rsidR="00FB4797" w:rsidRPr="00173E4B">
        <w:rPr>
          <w:rFonts w:cs="Times New Roman"/>
          <w:szCs w:val="24"/>
        </w:rPr>
        <w:t xml:space="preserve">. </w:t>
      </w:r>
      <w:r w:rsidR="001111A8" w:rsidRPr="00173E4B">
        <w:rPr>
          <w:rFonts w:cs="Times New Roman"/>
          <w:szCs w:val="24"/>
        </w:rPr>
        <w:t xml:space="preserve">To counter the Muslim’s town’s 12 mosques, the pagan town had </w:t>
      </w:r>
      <w:r w:rsidR="00112FC4" w:rsidRPr="00173E4B">
        <w:rPr>
          <w:rFonts w:cs="Times New Roman"/>
          <w:szCs w:val="24"/>
        </w:rPr>
        <w:t>tombs, idols, and its own set of local pagan priests</w:t>
      </w:r>
      <w:r w:rsidR="00C23906" w:rsidRPr="00173E4B">
        <w:rPr>
          <w:rFonts w:cs="Times New Roman"/>
          <w:szCs w:val="24"/>
        </w:rPr>
        <w:t>.</w:t>
      </w:r>
      <w:r w:rsidR="00D73B41" w:rsidRPr="00173E4B">
        <w:rPr>
          <w:rStyle w:val="FootnoteReference"/>
          <w:rFonts w:cs="Times New Roman"/>
          <w:szCs w:val="24"/>
        </w:rPr>
        <w:footnoteReference w:id="60"/>
      </w:r>
      <w:r w:rsidR="00C23906" w:rsidRPr="00173E4B">
        <w:rPr>
          <w:rFonts w:cs="Times New Roman"/>
          <w:szCs w:val="24"/>
        </w:rPr>
        <w:t xml:space="preserve"> </w:t>
      </w:r>
      <w:r w:rsidR="00B848F8" w:rsidRPr="00173E4B">
        <w:rPr>
          <w:rFonts w:cs="Times New Roman"/>
          <w:szCs w:val="24"/>
        </w:rPr>
        <w:t>The message was clear from the government</w:t>
      </w:r>
      <w:r w:rsidR="00FE7543" w:rsidRPr="00173E4B">
        <w:rPr>
          <w:rFonts w:cs="Times New Roman"/>
          <w:szCs w:val="24"/>
        </w:rPr>
        <w:t xml:space="preserve">: not only did </w:t>
      </w:r>
      <w:r w:rsidR="00492BB6">
        <w:rPr>
          <w:rFonts w:cs="Times New Roman"/>
          <w:szCs w:val="24"/>
        </w:rPr>
        <w:t xml:space="preserve">citizens </w:t>
      </w:r>
      <w:r w:rsidR="00FE7543" w:rsidRPr="00173E4B">
        <w:rPr>
          <w:rFonts w:cs="Times New Roman"/>
          <w:szCs w:val="24"/>
        </w:rPr>
        <w:t xml:space="preserve">not have to be of a certain faith, </w:t>
      </w:r>
      <w:r w:rsidR="0018200D">
        <w:rPr>
          <w:rFonts w:cs="Times New Roman"/>
          <w:szCs w:val="24"/>
        </w:rPr>
        <w:t>they</w:t>
      </w:r>
      <w:r w:rsidR="00FE7543" w:rsidRPr="00173E4B">
        <w:rPr>
          <w:rFonts w:cs="Times New Roman"/>
          <w:szCs w:val="24"/>
        </w:rPr>
        <w:t xml:space="preserve"> </w:t>
      </w:r>
      <w:r w:rsidR="00591E37">
        <w:rPr>
          <w:rFonts w:cs="Times New Roman"/>
          <w:szCs w:val="24"/>
        </w:rPr>
        <w:t xml:space="preserve">did not </w:t>
      </w:r>
      <w:r w:rsidR="00FE7543" w:rsidRPr="00173E4B">
        <w:rPr>
          <w:rFonts w:cs="Times New Roman"/>
          <w:szCs w:val="24"/>
        </w:rPr>
        <w:t>even have to interact with th</w:t>
      </w:r>
      <w:r w:rsidR="00CE31A0">
        <w:rPr>
          <w:rFonts w:cs="Times New Roman"/>
          <w:szCs w:val="24"/>
        </w:rPr>
        <w:t>e other</w:t>
      </w:r>
      <w:r w:rsidR="00FE7543" w:rsidRPr="00173E4B">
        <w:rPr>
          <w:rFonts w:cs="Times New Roman"/>
          <w:szCs w:val="24"/>
        </w:rPr>
        <w:t xml:space="preserve"> faith </w:t>
      </w:r>
      <w:r w:rsidR="00927F97">
        <w:rPr>
          <w:rFonts w:cs="Times New Roman"/>
          <w:szCs w:val="24"/>
        </w:rPr>
        <w:t xml:space="preserve">if not </w:t>
      </w:r>
      <w:r w:rsidR="00815712">
        <w:rPr>
          <w:rFonts w:cs="Times New Roman"/>
          <w:szCs w:val="24"/>
        </w:rPr>
        <w:t xml:space="preserve">so </w:t>
      </w:r>
      <w:r w:rsidR="00927F97">
        <w:rPr>
          <w:rFonts w:cs="Times New Roman"/>
          <w:szCs w:val="24"/>
        </w:rPr>
        <w:t>inclined.</w:t>
      </w:r>
      <w:r w:rsidR="00FE7543" w:rsidRPr="00173E4B">
        <w:rPr>
          <w:rFonts w:cs="Times New Roman"/>
          <w:szCs w:val="24"/>
        </w:rPr>
        <w:t xml:space="preserve"> </w:t>
      </w:r>
      <w:r w:rsidR="00EF42DB" w:rsidRPr="00173E4B">
        <w:rPr>
          <w:rFonts w:cs="Times New Roman"/>
          <w:szCs w:val="24"/>
        </w:rPr>
        <w:t xml:space="preserve">Furthermore, the government </w:t>
      </w:r>
      <w:r w:rsidR="00EF42DB" w:rsidRPr="00173E4B">
        <w:rPr>
          <w:rFonts w:cs="Times New Roman"/>
          <w:szCs w:val="24"/>
        </w:rPr>
        <w:lastRenderedPageBreak/>
        <w:t>ensure</w:t>
      </w:r>
      <w:r w:rsidR="00740DED">
        <w:rPr>
          <w:rFonts w:cs="Times New Roman"/>
          <w:szCs w:val="24"/>
        </w:rPr>
        <w:t>d</w:t>
      </w:r>
      <w:r w:rsidR="00EF42DB" w:rsidRPr="00173E4B">
        <w:rPr>
          <w:rFonts w:cs="Times New Roman"/>
          <w:szCs w:val="24"/>
        </w:rPr>
        <w:t xml:space="preserve"> and protect</w:t>
      </w:r>
      <w:r w:rsidR="00740DED">
        <w:rPr>
          <w:rFonts w:cs="Times New Roman"/>
          <w:szCs w:val="24"/>
        </w:rPr>
        <w:t>ed</w:t>
      </w:r>
      <w:r w:rsidR="00EF42DB" w:rsidRPr="00173E4B">
        <w:rPr>
          <w:rFonts w:cs="Times New Roman"/>
          <w:szCs w:val="24"/>
        </w:rPr>
        <w:t xml:space="preserve"> </w:t>
      </w:r>
      <w:r w:rsidR="00FA62C0">
        <w:rPr>
          <w:rFonts w:cs="Times New Roman"/>
          <w:szCs w:val="24"/>
        </w:rPr>
        <w:t>one’s</w:t>
      </w:r>
      <w:r w:rsidR="00EF42DB" w:rsidRPr="00173E4B">
        <w:rPr>
          <w:rFonts w:cs="Times New Roman"/>
          <w:szCs w:val="24"/>
        </w:rPr>
        <w:t xml:space="preserve"> right to a spiritual life, no matter the religion </w:t>
      </w:r>
      <w:r w:rsidR="00C60D95">
        <w:rPr>
          <w:rFonts w:cs="Times New Roman"/>
          <w:szCs w:val="24"/>
        </w:rPr>
        <w:t>one</w:t>
      </w:r>
      <w:r w:rsidR="00EF42DB" w:rsidRPr="00173E4B">
        <w:rPr>
          <w:rFonts w:cs="Times New Roman"/>
          <w:szCs w:val="24"/>
        </w:rPr>
        <w:t xml:space="preserve"> subscribe</w:t>
      </w:r>
      <w:r w:rsidR="00E14B1A">
        <w:rPr>
          <w:rFonts w:cs="Times New Roman"/>
          <w:szCs w:val="24"/>
        </w:rPr>
        <w:t>d</w:t>
      </w:r>
      <w:r w:rsidR="00EF42DB" w:rsidRPr="00173E4B">
        <w:rPr>
          <w:rFonts w:cs="Times New Roman"/>
          <w:szCs w:val="24"/>
        </w:rPr>
        <w:t xml:space="preserve"> to</w:t>
      </w:r>
      <w:r w:rsidR="00B63718">
        <w:rPr>
          <w:rFonts w:cs="Times New Roman"/>
          <w:szCs w:val="24"/>
        </w:rPr>
        <w:t>, with religious buildings and monuments of all types scattered around the city.</w:t>
      </w:r>
      <w:r w:rsidR="00C256D2">
        <w:rPr>
          <w:rStyle w:val="FootnoteReference"/>
          <w:rFonts w:cs="Times New Roman"/>
          <w:szCs w:val="24"/>
        </w:rPr>
        <w:footnoteReference w:id="61"/>
      </w:r>
      <w:r w:rsidR="00B63718">
        <w:rPr>
          <w:rFonts w:cs="Times New Roman"/>
          <w:szCs w:val="24"/>
        </w:rPr>
        <w:t xml:space="preserve"> </w:t>
      </w:r>
      <w:r w:rsidR="00EF42DB" w:rsidRPr="00173E4B">
        <w:rPr>
          <w:rFonts w:cs="Times New Roman"/>
          <w:szCs w:val="24"/>
        </w:rPr>
        <w:t xml:space="preserve"> </w:t>
      </w:r>
    </w:p>
    <w:p w14:paraId="40EE835C" w14:textId="5129DD4E" w:rsidR="004776DB" w:rsidRPr="00173E4B" w:rsidRDefault="004776DB" w:rsidP="0039706F">
      <w:pPr>
        <w:spacing w:line="480" w:lineRule="auto"/>
        <w:rPr>
          <w:rFonts w:cs="Times New Roman"/>
          <w:szCs w:val="24"/>
        </w:rPr>
      </w:pPr>
      <w:r w:rsidRPr="00173E4B">
        <w:rPr>
          <w:rFonts w:cs="Times New Roman"/>
          <w:szCs w:val="24"/>
        </w:rPr>
        <w:tab/>
      </w:r>
      <w:r w:rsidR="007E289D" w:rsidRPr="00173E4B">
        <w:rPr>
          <w:rFonts w:cs="Times New Roman"/>
          <w:szCs w:val="24"/>
        </w:rPr>
        <w:t xml:space="preserve">The government’s </w:t>
      </w:r>
      <w:r w:rsidR="006F323A" w:rsidRPr="00173E4B">
        <w:rPr>
          <w:rFonts w:cs="Times New Roman"/>
          <w:szCs w:val="24"/>
        </w:rPr>
        <w:t xml:space="preserve">equal </w:t>
      </w:r>
      <w:r w:rsidR="007E289D" w:rsidRPr="00173E4B">
        <w:rPr>
          <w:rFonts w:cs="Times New Roman"/>
          <w:szCs w:val="24"/>
        </w:rPr>
        <w:t xml:space="preserve">recognition </w:t>
      </w:r>
      <w:r w:rsidR="005F0440">
        <w:rPr>
          <w:rFonts w:cs="Times New Roman"/>
          <w:szCs w:val="24"/>
        </w:rPr>
        <w:t xml:space="preserve">and synthesis </w:t>
      </w:r>
      <w:r w:rsidR="007E289D" w:rsidRPr="00173E4B">
        <w:rPr>
          <w:rFonts w:cs="Times New Roman"/>
          <w:szCs w:val="24"/>
        </w:rPr>
        <w:t xml:space="preserve">of Muslim and </w:t>
      </w:r>
      <w:r w:rsidR="00D17F97" w:rsidRPr="00173E4B">
        <w:rPr>
          <w:rFonts w:cs="Times New Roman"/>
          <w:szCs w:val="24"/>
        </w:rPr>
        <w:t>pagan</w:t>
      </w:r>
      <w:r w:rsidR="00A50E65">
        <w:rPr>
          <w:rFonts w:cs="Times New Roman"/>
          <w:szCs w:val="24"/>
        </w:rPr>
        <w:t xml:space="preserve"> beliefs and ideals</w:t>
      </w:r>
      <w:r w:rsidR="00D17F97" w:rsidRPr="00173E4B">
        <w:rPr>
          <w:rFonts w:cs="Times New Roman"/>
          <w:szCs w:val="24"/>
        </w:rPr>
        <w:t>, which often meant Berber and Soninke</w:t>
      </w:r>
      <w:r w:rsidR="00E76F83">
        <w:rPr>
          <w:rFonts w:cs="Times New Roman"/>
          <w:szCs w:val="24"/>
        </w:rPr>
        <w:t xml:space="preserve"> ones</w:t>
      </w:r>
      <w:r w:rsidR="007A4999" w:rsidRPr="00173E4B">
        <w:rPr>
          <w:rFonts w:cs="Times New Roman"/>
          <w:szCs w:val="24"/>
        </w:rPr>
        <w:t xml:space="preserve">, even applied to succession. </w:t>
      </w:r>
      <w:r w:rsidR="00D614B8" w:rsidRPr="00173E4B">
        <w:rPr>
          <w:rFonts w:cs="Times New Roman"/>
          <w:szCs w:val="24"/>
        </w:rPr>
        <w:t xml:space="preserve">The king at the time of Al-Bakri </w:t>
      </w:r>
      <w:r w:rsidR="007A1DBB">
        <w:rPr>
          <w:rFonts w:cs="Times New Roman"/>
          <w:szCs w:val="24"/>
        </w:rPr>
        <w:t>had an heir who was the son of his sister,</w:t>
      </w:r>
      <w:r w:rsidR="00446C88" w:rsidRPr="00446C88">
        <w:rPr>
          <w:rStyle w:val="FootnoteReference"/>
          <w:rFonts w:cs="Times New Roman"/>
          <w:szCs w:val="24"/>
        </w:rPr>
        <w:t xml:space="preserve"> </w:t>
      </w:r>
      <w:r w:rsidR="00446C88" w:rsidRPr="00173E4B">
        <w:rPr>
          <w:rStyle w:val="FootnoteReference"/>
          <w:rFonts w:cs="Times New Roman"/>
          <w:szCs w:val="24"/>
        </w:rPr>
        <w:footnoteReference w:id="62"/>
      </w:r>
      <w:r w:rsidR="007A1DBB">
        <w:rPr>
          <w:rFonts w:cs="Times New Roman"/>
          <w:szCs w:val="24"/>
        </w:rPr>
        <w:t xml:space="preserve"> suggesting a matrilineal line of succession</w:t>
      </w:r>
      <w:r w:rsidR="003F0D47">
        <w:rPr>
          <w:rFonts w:cs="Times New Roman"/>
          <w:szCs w:val="24"/>
        </w:rPr>
        <w:t>, and the king at the time was a maternal nephew of the previous king himself</w:t>
      </w:r>
      <w:r w:rsidR="007E7CA6" w:rsidRPr="00173E4B">
        <w:rPr>
          <w:rFonts w:cs="Times New Roman"/>
          <w:szCs w:val="24"/>
        </w:rPr>
        <w:t>. However, the Soninke</w:t>
      </w:r>
      <w:r w:rsidR="00346C2F" w:rsidRPr="00173E4B">
        <w:rPr>
          <w:rFonts w:cs="Times New Roman"/>
          <w:szCs w:val="24"/>
        </w:rPr>
        <w:t>, and all their Mande-speaking cousins</w:t>
      </w:r>
      <w:r w:rsidR="009C7E35" w:rsidRPr="00173E4B">
        <w:rPr>
          <w:rFonts w:cs="Times New Roman"/>
          <w:szCs w:val="24"/>
        </w:rPr>
        <w:t>,</w:t>
      </w:r>
      <w:r w:rsidR="007E7CA6" w:rsidRPr="00173E4B">
        <w:rPr>
          <w:rFonts w:cs="Times New Roman"/>
          <w:szCs w:val="24"/>
        </w:rPr>
        <w:t xml:space="preserve"> are</w:t>
      </w:r>
      <w:r w:rsidR="00811A73">
        <w:rPr>
          <w:rFonts w:cs="Times New Roman"/>
          <w:szCs w:val="24"/>
        </w:rPr>
        <w:t xml:space="preserve"> </w:t>
      </w:r>
      <w:r w:rsidR="002E739B" w:rsidRPr="00173E4B">
        <w:rPr>
          <w:rFonts w:cs="Times New Roman"/>
          <w:szCs w:val="24"/>
        </w:rPr>
        <w:t xml:space="preserve">entirely </w:t>
      </w:r>
      <w:r w:rsidR="007E7CA6" w:rsidRPr="00173E4B">
        <w:rPr>
          <w:rFonts w:cs="Times New Roman"/>
          <w:szCs w:val="24"/>
        </w:rPr>
        <w:t>patrilineal</w:t>
      </w:r>
      <w:r w:rsidR="008C697F">
        <w:rPr>
          <w:rFonts w:cs="Times New Roman"/>
          <w:szCs w:val="24"/>
        </w:rPr>
        <w:t>,</w:t>
      </w:r>
      <w:r w:rsidR="002E1839" w:rsidRPr="00173E4B">
        <w:rPr>
          <w:rStyle w:val="FootnoteReference"/>
          <w:rFonts w:cs="Times New Roman"/>
          <w:szCs w:val="24"/>
        </w:rPr>
        <w:footnoteReference w:id="63"/>
      </w:r>
      <w:r w:rsidR="00C94488" w:rsidRPr="00173E4B">
        <w:rPr>
          <w:rFonts w:cs="Times New Roman"/>
          <w:szCs w:val="24"/>
        </w:rPr>
        <w:t xml:space="preserve"> which means that the Berber tradition of matrilineal succession</w:t>
      </w:r>
      <w:r w:rsidR="002E1839" w:rsidRPr="00173E4B">
        <w:rPr>
          <w:rStyle w:val="FootnoteReference"/>
          <w:rFonts w:cs="Times New Roman"/>
          <w:szCs w:val="24"/>
        </w:rPr>
        <w:footnoteReference w:id="64"/>
      </w:r>
      <w:r w:rsidR="00C94488" w:rsidRPr="00173E4B">
        <w:rPr>
          <w:rFonts w:cs="Times New Roman"/>
          <w:szCs w:val="24"/>
        </w:rPr>
        <w:t xml:space="preserve"> must</w:t>
      </w:r>
      <w:r w:rsidR="00E642A8">
        <w:rPr>
          <w:rFonts w:cs="Times New Roman"/>
          <w:szCs w:val="24"/>
        </w:rPr>
        <w:t xml:space="preserve"> have</w:t>
      </w:r>
      <w:r w:rsidR="00C94488" w:rsidRPr="00173E4B">
        <w:rPr>
          <w:rFonts w:cs="Times New Roman"/>
          <w:szCs w:val="24"/>
        </w:rPr>
        <w:t xml:space="preserve"> been </w:t>
      </w:r>
      <w:r w:rsidR="00997D04">
        <w:rPr>
          <w:rFonts w:cs="Times New Roman"/>
          <w:szCs w:val="24"/>
        </w:rPr>
        <w:t xml:space="preserve">temporarily </w:t>
      </w:r>
      <w:r w:rsidR="00C94488" w:rsidRPr="00173E4B">
        <w:rPr>
          <w:rFonts w:cs="Times New Roman"/>
          <w:szCs w:val="24"/>
        </w:rPr>
        <w:t xml:space="preserve">adopted by the Soninke. </w:t>
      </w:r>
      <w:r w:rsidR="00265E1B" w:rsidRPr="00173E4B">
        <w:rPr>
          <w:rFonts w:cs="Times New Roman"/>
          <w:szCs w:val="24"/>
        </w:rPr>
        <w:t>But, we do not know the specific circumstances of th</w:t>
      </w:r>
      <w:r w:rsidR="00865C6D">
        <w:rPr>
          <w:rFonts w:cs="Times New Roman"/>
          <w:szCs w:val="24"/>
        </w:rPr>
        <w:t>ese</w:t>
      </w:r>
      <w:r w:rsidR="00265E1B" w:rsidRPr="00173E4B">
        <w:rPr>
          <w:rFonts w:cs="Times New Roman"/>
          <w:szCs w:val="24"/>
        </w:rPr>
        <w:t xml:space="preserve"> king</w:t>
      </w:r>
      <w:r w:rsidR="00865C6D">
        <w:rPr>
          <w:rFonts w:cs="Times New Roman"/>
          <w:szCs w:val="24"/>
        </w:rPr>
        <w:t>s</w:t>
      </w:r>
      <w:r w:rsidR="00265E1B" w:rsidRPr="00173E4B">
        <w:rPr>
          <w:rFonts w:cs="Times New Roman"/>
          <w:szCs w:val="24"/>
        </w:rPr>
        <w:t xml:space="preserve">: it is possible </w:t>
      </w:r>
      <w:r w:rsidR="00C121B5">
        <w:rPr>
          <w:rFonts w:cs="Times New Roman"/>
          <w:szCs w:val="24"/>
        </w:rPr>
        <w:t>the</w:t>
      </w:r>
      <w:r w:rsidR="00ED79DB">
        <w:rPr>
          <w:rFonts w:cs="Times New Roman"/>
          <w:szCs w:val="24"/>
        </w:rPr>
        <w:t>se</w:t>
      </w:r>
      <w:r w:rsidR="00C121B5">
        <w:rPr>
          <w:rFonts w:cs="Times New Roman"/>
          <w:szCs w:val="24"/>
        </w:rPr>
        <w:t xml:space="preserve"> king</w:t>
      </w:r>
      <w:r w:rsidR="00ED79DB">
        <w:rPr>
          <w:rFonts w:cs="Times New Roman"/>
          <w:szCs w:val="24"/>
        </w:rPr>
        <w:t>s</w:t>
      </w:r>
      <w:r w:rsidR="00C763FD" w:rsidRPr="00173E4B">
        <w:rPr>
          <w:rFonts w:cs="Times New Roman"/>
          <w:szCs w:val="24"/>
        </w:rPr>
        <w:t xml:space="preserve"> had no male heirs, or that </w:t>
      </w:r>
      <w:r w:rsidR="008F4FF9">
        <w:rPr>
          <w:rFonts w:cs="Times New Roman"/>
          <w:szCs w:val="24"/>
        </w:rPr>
        <w:t>their</w:t>
      </w:r>
      <w:r w:rsidR="003350EB">
        <w:rPr>
          <w:rFonts w:cs="Times New Roman"/>
          <w:szCs w:val="24"/>
        </w:rPr>
        <w:t xml:space="preserve"> nephew</w:t>
      </w:r>
      <w:r w:rsidR="000D08FA">
        <w:rPr>
          <w:rFonts w:cs="Times New Roman"/>
          <w:szCs w:val="24"/>
        </w:rPr>
        <w:t>s</w:t>
      </w:r>
      <w:r w:rsidR="003350EB">
        <w:rPr>
          <w:rFonts w:cs="Times New Roman"/>
          <w:szCs w:val="24"/>
        </w:rPr>
        <w:t xml:space="preserve"> </w:t>
      </w:r>
      <w:r w:rsidR="000D08FA">
        <w:rPr>
          <w:rFonts w:cs="Times New Roman"/>
          <w:szCs w:val="24"/>
        </w:rPr>
        <w:t>were</w:t>
      </w:r>
      <w:r w:rsidR="00EC7813">
        <w:rPr>
          <w:rFonts w:cs="Times New Roman"/>
          <w:szCs w:val="24"/>
        </w:rPr>
        <w:t xml:space="preserve"> simply the </w:t>
      </w:r>
      <w:r w:rsidR="00895A54">
        <w:rPr>
          <w:rFonts w:cs="Times New Roman"/>
          <w:szCs w:val="24"/>
        </w:rPr>
        <w:t>most impressive</w:t>
      </w:r>
      <w:r w:rsidR="00C763FD" w:rsidRPr="00173E4B">
        <w:rPr>
          <w:rFonts w:cs="Times New Roman"/>
          <w:szCs w:val="24"/>
        </w:rPr>
        <w:t xml:space="preserve"> of eligible rulers. </w:t>
      </w:r>
      <w:r w:rsidR="00854D6A">
        <w:rPr>
          <w:rFonts w:cs="Times New Roman"/>
          <w:szCs w:val="24"/>
        </w:rPr>
        <w:t>It is not</w:t>
      </w:r>
      <w:r w:rsidR="00D079E1" w:rsidRPr="00173E4B">
        <w:rPr>
          <w:rFonts w:cs="Times New Roman"/>
          <w:szCs w:val="24"/>
        </w:rPr>
        <w:t xml:space="preserve"> know</w:t>
      </w:r>
      <w:r w:rsidR="00854D6A">
        <w:rPr>
          <w:rFonts w:cs="Times New Roman"/>
          <w:szCs w:val="24"/>
        </w:rPr>
        <w:t>n</w:t>
      </w:r>
      <w:r w:rsidR="00D079E1" w:rsidRPr="00173E4B">
        <w:rPr>
          <w:rFonts w:cs="Times New Roman"/>
          <w:szCs w:val="24"/>
        </w:rPr>
        <w:t xml:space="preserve"> the circumstances that </w:t>
      </w:r>
      <w:r w:rsidR="00681621">
        <w:rPr>
          <w:rFonts w:cs="Times New Roman"/>
          <w:szCs w:val="24"/>
        </w:rPr>
        <w:t xml:space="preserve">led to the selection of </w:t>
      </w:r>
      <w:r w:rsidR="00DF3960">
        <w:rPr>
          <w:rFonts w:cs="Times New Roman"/>
          <w:szCs w:val="24"/>
        </w:rPr>
        <w:t xml:space="preserve">the </w:t>
      </w:r>
      <w:r w:rsidR="00681621">
        <w:rPr>
          <w:rFonts w:cs="Times New Roman"/>
          <w:szCs w:val="24"/>
        </w:rPr>
        <w:t>nephew</w:t>
      </w:r>
      <w:r w:rsidR="00DF3960">
        <w:rPr>
          <w:rFonts w:cs="Times New Roman"/>
          <w:szCs w:val="24"/>
        </w:rPr>
        <w:t>s</w:t>
      </w:r>
      <w:r w:rsidR="00D079E1" w:rsidRPr="00173E4B">
        <w:rPr>
          <w:rFonts w:cs="Times New Roman"/>
          <w:szCs w:val="24"/>
        </w:rPr>
        <w:t xml:space="preserve"> Al-Bakri refers</w:t>
      </w:r>
      <w:r w:rsidR="009C0190">
        <w:rPr>
          <w:rFonts w:cs="Times New Roman"/>
          <w:szCs w:val="24"/>
        </w:rPr>
        <w:t xml:space="preserve"> to</w:t>
      </w:r>
      <w:r w:rsidR="00D079E1" w:rsidRPr="00173E4B">
        <w:rPr>
          <w:rFonts w:cs="Times New Roman"/>
          <w:szCs w:val="24"/>
        </w:rPr>
        <w:t>, so it is still unclear</w:t>
      </w:r>
      <w:r w:rsidR="00D079E1" w:rsidRPr="00173E4B">
        <w:rPr>
          <w:rStyle w:val="FootnoteReference"/>
          <w:rFonts w:cs="Times New Roman"/>
          <w:szCs w:val="24"/>
        </w:rPr>
        <w:footnoteReference w:id="65"/>
      </w:r>
      <w:r w:rsidR="006D1154" w:rsidRPr="00173E4B">
        <w:rPr>
          <w:rFonts w:cs="Times New Roman"/>
          <w:szCs w:val="24"/>
        </w:rPr>
        <w:t xml:space="preserve"> whether </w:t>
      </w:r>
      <w:r w:rsidR="001D7C5F">
        <w:rPr>
          <w:rFonts w:cs="Times New Roman"/>
          <w:szCs w:val="24"/>
        </w:rPr>
        <w:t xml:space="preserve">their </w:t>
      </w:r>
      <w:r w:rsidR="006D1154" w:rsidRPr="00173E4B">
        <w:rPr>
          <w:rFonts w:cs="Times New Roman"/>
          <w:szCs w:val="24"/>
        </w:rPr>
        <w:t>matrilineal ascension</w:t>
      </w:r>
      <w:r w:rsidR="00112712">
        <w:rPr>
          <w:rFonts w:cs="Times New Roman"/>
          <w:szCs w:val="24"/>
        </w:rPr>
        <w:t>s</w:t>
      </w:r>
      <w:r w:rsidR="006D1154" w:rsidRPr="00173E4B">
        <w:rPr>
          <w:rFonts w:cs="Times New Roman"/>
          <w:szCs w:val="24"/>
        </w:rPr>
        <w:t xml:space="preserve"> to power w</w:t>
      </w:r>
      <w:r w:rsidR="00112712">
        <w:rPr>
          <w:rFonts w:cs="Times New Roman"/>
          <w:szCs w:val="24"/>
        </w:rPr>
        <w:t>ere</w:t>
      </w:r>
      <w:r w:rsidR="006D1154" w:rsidRPr="00173E4B">
        <w:rPr>
          <w:rFonts w:cs="Times New Roman"/>
          <w:szCs w:val="24"/>
        </w:rPr>
        <w:t xml:space="preserve"> the norm</w:t>
      </w:r>
      <w:r w:rsidR="00CE7426" w:rsidRPr="00173E4B">
        <w:rPr>
          <w:rFonts w:cs="Times New Roman"/>
          <w:szCs w:val="24"/>
        </w:rPr>
        <w:t xml:space="preserve"> or </w:t>
      </w:r>
      <w:r w:rsidR="00810579">
        <w:rPr>
          <w:rFonts w:cs="Times New Roman"/>
          <w:szCs w:val="24"/>
        </w:rPr>
        <w:t>outliers.</w:t>
      </w:r>
      <w:r w:rsidR="008347BF">
        <w:rPr>
          <w:rFonts w:cs="Times New Roman"/>
          <w:szCs w:val="24"/>
        </w:rPr>
        <w:t xml:space="preserve"> </w:t>
      </w:r>
      <w:r w:rsidR="004D3514" w:rsidRPr="00173E4B">
        <w:rPr>
          <w:rFonts w:cs="Times New Roman"/>
          <w:szCs w:val="24"/>
        </w:rPr>
        <w:t xml:space="preserve">What is clear though is that </w:t>
      </w:r>
      <w:r w:rsidR="00750DF8" w:rsidRPr="00173E4B">
        <w:rPr>
          <w:rFonts w:cs="Times New Roman"/>
          <w:szCs w:val="24"/>
        </w:rPr>
        <w:t xml:space="preserve">the </w:t>
      </w:r>
      <w:r w:rsidR="004D3514" w:rsidRPr="00173E4B">
        <w:rPr>
          <w:rFonts w:cs="Times New Roman"/>
          <w:szCs w:val="24"/>
        </w:rPr>
        <w:t>Berber tradition</w:t>
      </w:r>
      <w:r w:rsidR="00750DF8" w:rsidRPr="00173E4B">
        <w:rPr>
          <w:rFonts w:cs="Times New Roman"/>
          <w:szCs w:val="24"/>
        </w:rPr>
        <w:t xml:space="preserve"> of matrilineal success was</w:t>
      </w:r>
      <w:r w:rsidR="004D3514" w:rsidRPr="00173E4B">
        <w:rPr>
          <w:rFonts w:cs="Times New Roman"/>
          <w:szCs w:val="24"/>
        </w:rPr>
        <w:t xml:space="preserve"> used by the Soninke</w:t>
      </w:r>
      <w:r w:rsidR="00B1159B" w:rsidRPr="00173E4B">
        <w:rPr>
          <w:rFonts w:cs="Times New Roman"/>
          <w:szCs w:val="24"/>
        </w:rPr>
        <w:t>, which again points to the importance of cross-racial and cross-cultural cooperation</w:t>
      </w:r>
      <w:r w:rsidR="00D615F2" w:rsidRPr="00173E4B">
        <w:rPr>
          <w:rFonts w:cs="Times New Roman"/>
          <w:szCs w:val="24"/>
        </w:rPr>
        <w:t xml:space="preserve"> in Ghana that simply would not have been possible without such religious freedom laws to protect it</w:t>
      </w:r>
      <w:r w:rsidR="009C6A14" w:rsidRPr="00173E4B">
        <w:rPr>
          <w:rFonts w:cs="Times New Roman"/>
          <w:szCs w:val="24"/>
        </w:rPr>
        <w:t xml:space="preserve"> after the spreading of Islam to West Africa in the 9</w:t>
      </w:r>
      <w:r w:rsidR="009C6A14" w:rsidRPr="00173E4B">
        <w:rPr>
          <w:rFonts w:cs="Times New Roman"/>
          <w:szCs w:val="24"/>
          <w:vertAlign w:val="superscript"/>
        </w:rPr>
        <w:t>th</w:t>
      </w:r>
      <w:r w:rsidR="009C6A14" w:rsidRPr="00173E4B">
        <w:rPr>
          <w:rFonts w:cs="Times New Roman"/>
          <w:szCs w:val="24"/>
        </w:rPr>
        <w:t xml:space="preserve"> century</w:t>
      </w:r>
      <w:r w:rsidR="007824BB" w:rsidRPr="00173E4B">
        <w:rPr>
          <w:rStyle w:val="FootnoteReference"/>
          <w:rFonts w:cs="Times New Roman"/>
          <w:szCs w:val="24"/>
        </w:rPr>
        <w:footnoteReference w:id="66"/>
      </w:r>
      <w:r w:rsidR="009C6A14" w:rsidRPr="00173E4B">
        <w:rPr>
          <w:rFonts w:cs="Times New Roman"/>
          <w:szCs w:val="24"/>
        </w:rPr>
        <w:t xml:space="preserve">. </w:t>
      </w:r>
    </w:p>
    <w:p w14:paraId="6B76D2E3" w14:textId="168D3973" w:rsidR="00D204A6" w:rsidRPr="00173E4B" w:rsidRDefault="00D204A6" w:rsidP="0039706F">
      <w:pPr>
        <w:spacing w:line="480" w:lineRule="auto"/>
        <w:rPr>
          <w:rFonts w:cs="Times New Roman"/>
          <w:szCs w:val="24"/>
        </w:rPr>
      </w:pPr>
      <w:r w:rsidRPr="00173E4B">
        <w:rPr>
          <w:rFonts w:cs="Times New Roman"/>
          <w:szCs w:val="24"/>
        </w:rPr>
        <w:tab/>
      </w:r>
      <w:r w:rsidR="00770440" w:rsidRPr="00173E4B">
        <w:rPr>
          <w:rFonts w:cs="Times New Roman"/>
          <w:szCs w:val="24"/>
        </w:rPr>
        <w:t>Ghana had to protect itself and its traders, and push onwards to fetch the tribute they so desired</w:t>
      </w:r>
      <w:r w:rsidR="00142F36" w:rsidRPr="00173E4B">
        <w:rPr>
          <w:rFonts w:cs="Times New Roman"/>
          <w:szCs w:val="24"/>
        </w:rPr>
        <w:t>, and for this they used a</w:t>
      </w:r>
      <w:r w:rsidR="00BA4D72" w:rsidRPr="00173E4B">
        <w:rPr>
          <w:rFonts w:cs="Times New Roman"/>
          <w:szCs w:val="24"/>
        </w:rPr>
        <w:t xml:space="preserve"> standing a</w:t>
      </w:r>
      <w:r w:rsidR="00142F36" w:rsidRPr="00173E4B">
        <w:rPr>
          <w:rFonts w:cs="Times New Roman"/>
          <w:szCs w:val="24"/>
        </w:rPr>
        <w:t>rmy complete with special forces</w:t>
      </w:r>
      <w:r w:rsidR="00C45A15" w:rsidRPr="00173E4B">
        <w:rPr>
          <w:rFonts w:cs="Times New Roman"/>
          <w:szCs w:val="24"/>
        </w:rPr>
        <w:t>, acting essentially as police,</w:t>
      </w:r>
      <w:r w:rsidR="00142F36" w:rsidRPr="00173E4B">
        <w:rPr>
          <w:rFonts w:cs="Times New Roman"/>
          <w:szCs w:val="24"/>
        </w:rPr>
        <w:t xml:space="preserve"> and a secret service</w:t>
      </w:r>
      <w:r w:rsidR="0085353C" w:rsidRPr="00173E4B">
        <w:rPr>
          <w:rFonts w:cs="Times New Roman"/>
          <w:szCs w:val="24"/>
        </w:rPr>
        <w:t>, in addition to their reserve army in time of war</w:t>
      </w:r>
      <w:r w:rsidR="0068575F" w:rsidRPr="00173E4B">
        <w:rPr>
          <w:rFonts w:cs="Times New Roman"/>
          <w:szCs w:val="24"/>
        </w:rPr>
        <w:t xml:space="preserve">, made up of every </w:t>
      </w:r>
      <w:r w:rsidR="0068575F" w:rsidRPr="00173E4B">
        <w:rPr>
          <w:rFonts w:cs="Times New Roman"/>
          <w:szCs w:val="24"/>
        </w:rPr>
        <w:lastRenderedPageBreak/>
        <w:t>able-bodied man, who was routinely trained for preparedness</w:t>
      </w:r>
      <w:r w:rsidR="00C1031C" w:rsidRPr="00173E4B">
        <w:rPr>
          <w:rFonts w:cs="Times New Roman"/>
          <w:szCs w:val="24"/>
        </w:rPr>
        <w:t>.</w:t>
      </w:r>
      <w:r w:rsidR="003518F2" w:rsidRPr="00173E4B">
        <w:rPr>
          <w:rStyle w:val="FootnoteReference"/>
          <w:rFonts w:cs="Times New Roman"/>
          <w:szCs w:val="24"/>
        </w:rPr>
        <w:footnoteReference w:id="67"/>
      </w:r>
      <w:r w:rsidR="0085353C" w:rsidRPr="00173E4B">
        <w:rPr>
          <w:rFonts w:cs="Times New Roman"/>
          <w:szCs w:val="24"/>
        </w:rPr>
        <w:t xml:space="preserve"> </w:t>
      </w:r>
      <w:r w:rsidR="00AF277F" w:rsidRPr="00173E4B">
        <w:rPr>
          <w:rFonts w:cs="Times New Roman"/>
          <w:szCs w:val="24"/>
        </w:rPr>
        <w:t>Ghana was surprisingly formidable at war, which can be attributed to two things</w:t>
      </w:r>
      <w:r w:rsidR="00B6441E">
        <w:rPr>
          <w:rFonts w:cs="Times New Roman"/>
          <w:szCs w:val="24"/>
        </w:rPr>
        <w:t>, the first of which was size:</w:t>
      </w:r>
      <w:r w:rsidR="00680A34" w:rsidRPr="00173E4B">
        <w:rPr>
          <w:rFonts w:cs="Times New Roman"/>
          <w:szCs w:val="24"/>
        </w:rPr>
        <w:t xml:space="preserve"> </w:t>
      </w:r>
      <w:r w:rsidR="00F23F9D" w:rsidRPr="00173E4B">
        <w:rPr>
          <w:rFonts w:cs="Times New Roman"/>
          <w:szCs w:val="24"/>
        </w:rPr>
        <w:t>Ghana was the biggest civilization in the region at the time, and according to Al-Bakri, they were capable</w:t>
      </w:r>
      <w:r w:rsidR="000C51A5" w:rsidRPr="00173E4B">
        <w:rPr>
          <w:rFonts w:cs="Times New Roman"/>
          <w:szCs w:val="24"/>
        </w:rPr>
        <w:t xml:space="preserve"> of</w:t>
      </w:r>
      <w:r w:rsidR="00F23F9D" w:rsidRPr="00173E4B">
        <w:rPr>
          <w:rFonts w:cs="Times New Roman"/>
          <w:szCs w:val="24"/>
        </w:rPr>
        <w:t xml:space="preserve"> rais</w:t>
      </w:r>
      <w:r w:rsidR="000C51A5" w:rsidRPr="00173E4B">
        <w:rPr>
          <w:rFonts w:cs="Times New Roman"/>
          <w:szCs w:val="24"/>
        </w:rPr>
        <w:t>ing</w:t>
      </w:r>
      <w:r w:rsidR="00F23F9D" w:rsidRPr="00173E4B">
        <w:rPr>
          <w:rFonts w:cs="Times New Roman"/>
          <w:szCs w:val="24"/>
        </w:rPr>
        <w:t xml:space="preserve"> an army of 200,000 men, including 40,000 archers.</w:t>
      </w:r>
      <w:r w:rsidR="007F2601" w:rsidRPr="00173E4B">
        <w:rPr>
          <w:rStyle w:val="FootnoteReference"/>
          <w:rFonts w:cs="Times New Roman"/>
          <w:szCs w:val="24"/>
        </w:rPr>
        <w:footnoteReference w:id="68"/>
      </w:r>
      <w:r w:rsidR="00C07C93" w:rsidRPr="00173E4B">
        <w:rPr>
          <w:rFonts w:cs="Times New Roman"/>
          <w:szCs w:val="24"/>
        </w:rPr>
        <w:t xml:space="preserve"> </w:t>
      </w:r>
      <w:r w:rsidR="00DE0B4E" w:rsidRPr="00173E4B">
        <w:rPr>
          <w:rFonts w:cs="Times New Roman"/>
          <w:szCs w:val="24"/>
        </w:rPr>
        <w:t xml:space="preserve">The second </w:t>
      </w:r>
      <w:r w:rsidR="001A65CD">
        <w:rPr>
          <w:rFonts w:cs="Times New Roman"/>
          <w:szCs w:val="24"/>
        </w:rPr>
        <w:t>reason for their military domination</w:t>
      </w:r>
      <w:r w:rsidR="00424477">
        <w:rPr>
          <w:rFonts w:cs="Times New Roman"/>
          <w:szCs w:val="24"/>
        </w:rPr>
        <w:t xml:space="preserve"> was</w:t>
      </w:r>
      <w:r w:rsidR="00DE0B4E" w:rsidRPr="00173E4B">
        <w:rPr>
          <w:rFonts w:cs="Times New Roman"/>
          <w:szCs w:val="24"/>
        </w:rPr>
        <w:t xml:space="preserve"> their probable cohesion. </w:t>
      </w:r>
      <w:r w:rsidR="00207FD2" w:rsidRPr="00173E4B">
        <w:rPr>
          <w:rFonts w:cs="Times New Roman"/>
          <w:szCs w:val="24"/>
        </w:rPr>
        <w:t>Upsets in war can occur, but if there is a giant army of soldiers that trust each other, regardless of what</w:t>
      </w:r>
      <w:r w:rsidR="00EA3F0B" w:rsidRPr="00173E4B">
        <w:rPr>
          <w:rFonts w:cs="Times New Roman"/>
          <w:szCs w:val="24"/>
        </w:rPr>
        <w:t xml:space="preserve"> the other looks like or believes in</w:t>
      </w:r>
      <w:r w:rsidR="00313873" w:rsidRPr="00173E4B">
        <w:rPr>
          <w:rFonts w:cs="Times New Roman"/>
          <w:szCs w:val="24"/>
        </w:rPr>
        <w:t xml:space="preserve">, losing is </w:t>
      </w:r>
      <w:r w:rsidR="005F218A">
        <w:rPr>
          <w:rFonts w:cs="Times New Roman"/>
          <w:szCs w:val="24"/>
        </w:rPr>
        <w:t>less likely</w:t>
      </w:r>
      <w:r w:rsidR="00313873" w:rsidRPr="00173E4B">
        <w:rPr>
          <w:rFonts w:cs="Times New Roman"/>
          <w:szCs w:val="24"/>
        </w:rPr>
        <w:t xml:space="preserve">. </w:t>
      </w:r>
      <w:r w:rsidR="001F154F" w:rsidRPr="00173E4B">
        <w:rPr>
          <w:rFonts w:cs="Times New Roman"/>
          <w:szCs w:val="24"/>
        </w:rPr>
        <w:t>The government bred this trust through constant acceptance of Muslims and pagans,</w:t>
      </w:r>
      <w:r w:rsidR="00C621E9" w:rsidRPr="00173E4B">
        <w:rPr>
          <w:rFonts w:cs="Times New Roman"/>
          <w:szCs w:val="24"/>
        </w:rPr>
        <w:t xml:space="preserve"> Berbers and Soninke alike</w:t>
      </w:r>
      <w:r w:rsidR="00744EF7" w:rsidRPr="00173E4B">
        <w:rPr>
          <w:rFonts w:cs="Times New Roman"/>
          <w:szCs w:val="24"/>
        </w:rPr>
        <w:t xml:space="preserve">, in bureaucracy, in Koumbi-Saleh’s </w:t>
      </w:r>
      <w:r w:rsidR="003443B6">
        <w:rPr>
          <w:rFonts w:cs="Times New Roman"/>
          <w:szCs w:val="24"/>
        </w:rPr>
        <w:t xml:space="preserve">voluntary </w:t>
      </w:r>
      <w:r w:rsidR="00744EF7" w:rsidRPr="00173E4B">
        <w:rPr>
          <w:rFonts w:cs="Times New Roman"/>
          <w:szCs w:val="24"/>
        </w:rPr>
        <w:t>division</w:t>
      </w:r>
      <w:r w:rsidR="00223AFA" w:rsidRPr="00173E4B">
        <w:rPr>
          <w:rFonts w:cs="Times New Roman"/>
          <w:szCs w:val="24"/>
        </w:rPr>
        <w:t>, in their lack of a religious head-tax</w:t>
      </w:r>
      <w:r w:rsidR="00AC17C1" w:rsidRPr="00173E4B">
        <w:rPr>
          <w:rFonts w:cs="Times New Roman"/>
          <w:szCs w:val="24"/>
        </w:rPr>
        <w:t xml:space="preserve">, and in so many other ways. </w:t>
      </w:r>
    </w:p>
    <w:p w14:paraId="60C5BC00" w14:textId="67D5892C" w:rsidR="00C968C8" w:rsidRPr="00173E4B" w:rsidRDefault="00C968C8" w:rsidP="00C968C8">
      <w:pPr>
        <w:spacing w:line="480" w:lineRule="auto"/>
        <w:jc w:val="center"/>
        <w:rPr>
          <w:rFonts w:cs="Times New Roman"/>
          <w:szCs w:val="24"/>
        </w:rPr>
      </w:pPr>
      <w:r w:rsidRPr="00173E4B">
        <w:rPr>
          <w:rFonts w:cs="Times New Roman"/>
          <w:b/>
          <w:szCs w:val="24"/>
        </w:rPr>
        <w:t>A Moral Contradiction</w:t>
      </w:r>
    </w:p>
    <w:p w14:paraId="05FC4BCF" w14:textId="615A7B3D" w:rsidR="00C968C8" w:rsidRPr="00173E4B" w:rsidRDefault="00C968C8" w:rsidP="00C968C8">
      <w:pPr>
        <w:spacing w:line="480" w:lineRule="auto"/>
        <w:rPr>
          <w:rFonts w:cs="Times New Roman"/>
          <w:szCs w:val="24"/>
        </w:rPr>
      </w:pPr>
      <w:r w:rsidRPr="00173E4B">
        <w:rPr>
          <w:rFonts w:cs="Times New Roman"/>
          <w:szCs w:val="24"/>
        </w:rPr>
        <w:tab/>
        <w:t xml:space="preserve">Thus far, </w:t>
      </w:r>
      <w:r w:rsidR="00D758A4">
        <w:rPr>
          <w:rFonts w:cs="Times New Roman"/>
          <w:szCs w:val="24"/>
        </w:rPr>
        <w:t>this essay has painted</w:t>
      </w:r>
      <w:r w:rsidRPr="00173E4B">
        <w:rPr>
          <w:rFonts w:cs="Times New Roman"/>
          <w:szCs w:val="24"/>
        </w:rPr>
        <w:t xml:space="preserve"> Ghana as a religiously free, nondiscriminatory </w:t>
      </w:r>
      <w:r w:rsidR="00182622" w:rsidRPr="00173E4B">
        <w:rPr>
          <w:rFonts w:cs="Times New Roman"/>
          <w:szCs w:val="24"/>
        </w:rPr>
        <w:t>civilization</w:t>
      </w:r>
      <w:r w:rsidR="00927239" w:rsidRPr="00173E4B">
        <w:rPr>
          <w:rFonts w:cs="Times New Roman"/>
          <w:szCs w:val="24"/>
        </w:rPr>
        <w:t xml:space="preserve">, which is </w:t>
      </w:r>
      <w:r w:rsidR="00633F37" w:rsidRPr="00173E4B">
        <w:rPr>
          <w:rFonts w:cs="Times New Roman"/>
          <w:szCs w:val="24"/>
        </w:rPr>
        <w:t xml:space="preserve">accurate. </w:t>
      </w:r>
      <w:r w:rsidR="00731415" w:rsidRPr="00173E4B">
        <w:rPr>
          <w:rFonts w:cs="Times New Roman"/>
          <w:szCs w:val="24"/>
        </w:rPr>
        <w:t xml:space="preserve">However, in choosing to focus on these </w:t>
      </w:r>
      <w:r w:rsidR="009E3FDF" w:rsidRPr="00173E4B">
        <w:rPr>
          <w:rFonts w:cs="Times New Roman"/>
          <w:szCs w:val="24"/>
        </w:rPr>
        <w:t xml:space="preserve">more </w:t>
      </w:r>
      <w:r w:rsidR="0079245B" w:rsidRPr="00173E4B">
        <w:rPr>
          <w:rFonts w:cs="Times New Roman"/>
          <w:szCs w:val="24"/>
        </w:rPr>
        <w:t>wholesome characteristics</w:t>
      </w:r>
      <w:r w:rsidR="006A12B3" w:rsidRPr="00173E4B">
        <w:rPr>
          <w:rFonts w:cs="Times New Roman"/>
          <w:szCs w:val="24"/>
        </w:rPr>
        <w:t xml:space="preserve"> of Ghana, </w:t>
      </w:r>
      <w:r w:rsidR="0016521A">
        <w:rPr>
          <w:rFonts w:cs="Times New Roman"/>
          <w:szCs w:val="24"/>
        </w:rPr>
        <w:t>this paper</w:t>
      </w:r>
      <w:r w:rsidR="006A12B3" w:rsidRPr="00173E4B">
        <w:rPr>
          <w:rFonts w:cs="Times New Roman"/>
          <w:szCs w:val="24"/>
        </w:rPr>
        <w:t xml:space="preserve"> run</w:t>
      </w:r>
      <w:r w:rsidR="0016521A">
        <w:rPr>
          <w:rFonts w:cs="Times New Roman"/>
          <w:szCs w:val="24"/>
        </w:rPr>
        <w:t>s</w:t>
      </w:r>
      <w:r w:rsidR="006A12B3" w:rsidRPr="00173E4B">
        <w:rPr>
          <w:rFonts w:cs="Times New Roman"/>
          <w:szCs w:val="24"/>
        </w:rPr>
        <w:t xml:space="preserve"> the risk of misconstruing </w:t>
      </w:r>
      <w:r w:rsidR="007D3D78">
        <w:rPr>
          <w:rFonts w:cs="Times New Roman"/>
          <w:szCs w:val="24"/>
        </w:rPr>
        <w:t>Ghana</w:t>
      </w:r>
      <w:r w:rsidR="006A12B3" w:rsidRPr="00173E4B">
        <w:rPr>
          <w:rFonts w:cs="Times New Roman"/>
          <w:szCs w:val="24"/>
        </w:rPr>
        <w:t xml:space="preserve"> not just as religiously free, or nondiscriminatory, but as moral</w:t>
      </w:r>
      <w:r w:rsidR="003768E5" w:rsidRPr="00173E4B">
        <w:rPr>
          <w:rFonts w:cs="Times New Roman"/>
          <w:szCs w:val="24"/>
        </w:rPr>
        <w:t xml:space="preserve">, which </w:t>
      </w:r>
      <w:r w:rsidR="00467CC0">
        <w:rPr>
          <w:rFonts w:cs="Times New Roman"/>
          <w:szCs w:val="24"/>
        </w:rPr>
        <w:t>is in no way intended</w:t>
      </w:r>
      <w:r w:rsidR="003768E5" w:rsidRPr="00173E4B">
        <w:rPr>
          <w:rFonts w:cs="Times New Roman"/>
          <w:szCs w:val="24"/>
        </w:rPr>
        <w:t xml:space="preserve">. </w:t>
      </w:r>
      <w:r w:rsidR="00C64B64" w:rsidRPr="00173E4B">
        <w:rPr>
          <w:rFonts w:cs="Times New Roman"/>
          <w:szCs w:val="24"/>
        </w:rPr>
        <w:t>Before launching into a description of the fall of Ghana</w:t>
      </w:r>
      <w:r w:rsidR="00BB58CC" w:rsidRPr="00173E4B">
        <w:rPr>
          <w:rFonts w:cs="Times New Roman"/>
          <w:szCs w:val="24"/>
        </w:rPr>
        <w:t xml:space="preserve"> and how it prove</w:t>
      </w:r>
      <w:r w:rsidR="007D394B">
        <w:rPr>
          <w:rFonts w:cs="Times New Roman"/>
          <w:szCs w:val="24"/>
        </w:rPr>
        <w:t>d</w:t>
      </w:r>
      <w:r w:rsidR="00BB58CC" w:rsidRPr="00173E4B">
        <w:rPr>
          <w:rFonts w:cs="Times New Roman"/>
          <w:szCs w:val="24"/>
        </w:rPr>
        <w:t xml:space="preserve"> </w:t>
      </w:r>
      <w:r w:rsidR="006A39BA">
        <w:rPr>
          <w:rFonts w:cs="Times New Roman"/>
          <w:szCs w:val="24"/>
        </w:rPr>
        <w:t>the</w:t>
      </w:r>
      <w:r w:rsidR="00BB58CC" w:rsidRPr="00173E4B">
        <w:rPr>
          <w:rFonts w:cs="Times New Roman"/>
          <w:szCs w:val="24"/>
        </w:rPr>
        <w:t xml:space="preserve"> initial thesis, it </w:t>
      </w:r>
      <w:r w:rsidR="003F43BF">
        <w:rPr>
          <w:rFonts w:cs="Times New Roman"/>
          <w:szCs w:val="24"/>
        </w:rPr>
        <w:t xml:space="preserve">is </w:t>
      </w:r>
      <w:r w:rsidR="00BB58CC" w:rsidRPr="00173E4B">
        <w:rPr>
          <w:rFonts w:cs="Times New Roman"/>
          <w:szCs w:val="24"/>
        </w:rPr>
        <w:t xml:space="preserve">important we take a detour into an amoral characteristic of Ghana that we have previously ignored: slavery. </w:t>
      </w:r>
    </w:p>
    <w:p w14:paraId="564E7C4A" w14:textId="717EBC6B" w:rsidR="00007B58" w:rsidRPr="00173E4B" w:rsidRDefault="008C3AFA" w:rsidP="0039706F">
      <w:pPr>
        <w:spacing w:line="480" w:lineRule="auto"/>
        <w:rPr>
          <w:rFonts w:cs="Times New Roman"/>
          <w:szCs w:val="24"/>
        </w:rPr>
      </w:pPr>
      <w:r w:rsidRPr="00173E4B">
        <w:rPr>
          <w:rFonts w:cs="Times New Roman"/>
          <w:szCs w:val="24"/>
        </w:rPr>
        <w:tab/>
        <w:t xml:space="preserve">Proponents of slavery during the </w:t>
      </w:r>
      <w:r w:rsidR="005C0182">
        <w:rPr>
          <w:rFonts w:cs="Times New Roman"/>
          <w:szCs w:val="24"/>
        </w:rPr>
        <w:t>Americas’</w:t>
      </w:r>
      <w:r w:rsidRPr="00173E4B">
        <w:rPr>
          <w:rFonts w:cs="Times New Roman"/>
          <w:szCs w:val="24"/>
        </w:rPr>
        <w:t xml:space="preserve"> indulgence </w:t>
      </w:r>
      <w:r w:rsidR="00982ADF" w:rsidRPr="00173E4B">
        <w:rPr>
          <w:rFonts w:cs="Times New Roman"/>
          <w:szCs w:val="24"/>
        </w:rPr>
        <w:t>of it in the 1500s-</w:t>
      </w:r>
      <w:r w:rsidR="008A0165" w:rsidRPr="00173E4B">
        <w:rPr>
          <w:rFonts w:cs="Times New Roman"/>
          <w:szCs w:val="24"/>
        </w:rPr>
        <w:t>1800s</w:t>
      </w:r>
      <w:r w:rsidR="00BD162F" w:rsidRPr="00173E4B">
        <w:rPr>
          <w:rFonts w:cs="Times New Roman"/>
          <w:szCs w:val="24"/>
        </w:rPr>
        <w:t xml:space="preserve"> would have </w:t>
      </w:r>
      <w:r w:rsidR="00BC1111">
        <w:rPr>
          <w:rFonts w:cs="Times New Roman"/>
          <w:szCs w:val="24"/>
        </w:rPr>
        <w:t>said</w:t>
      </w:r>
      <w:r w:rsidR="00BD162F" w:rsidRPr="00173E4B">
        <w:rPr>
          <w:rFonts w:cs="Times New Roman"/>
          <w:szCs w:val="24"/>
        </w:rPr>
        <w:t xml:space="preserve"> that there was </w:t>
      </w:r>
      <w:r w:rsidR="00E34EC8">
        <w:rPr>
          <w:rFonts w:cs="Times New Roman"/>
          <w:szCs w:val="24"/>
        </w:rPr>
        <w:t xml:space="preserve">always </w:t>
      </w:r>
      <w:r w:rsidR="00BD162F" w:rsidRPr="00173E4B">
        <w:rPr>
          <w:rFonts w:cs="Times New Roman"/>
          <w:szCs w:val="24"/>
        </w:rPr>
        <w:t xml:space="preserve">slavery in Africa, and </w:t>
      </w:r>
      <w:r w:rsidR="00405DCA">
        <w:rPr>
          <w:rFonts w:cs="Times New Roman"/>
          <w:szCs w:val="24"/>
        </w:rPr>
        <w:t>therefore</w:t>
      </w:r>
      <w:r w:rsidR="00BD162F" w:rsidRPr="00173E4B">
        <w:rPr>
          <w:rFonts w:cs="Times New Roman"/>
          <w:szCs w:val="24"/>
        </w:rPr>
        <w:t xml:space="preserve"> slavery in the Americas </w:t>
      </w:r>
      <w:r w:rsidR="00233638">
        <w:rPr>
          <w:rFonts w:cs="Times New Roman"/>
          <w:szCs w:val="24"/>
        </w:rPr>
        <w:t xml:space="preserve">was </w:t>
      </w:r>
      <w:r w:rsidR="00BD162F" w:rsidRPr="00173E4B">
        <w:rPr>
          <w:rFonts w:cs="Times New Roman"/>
          <w:szCs w:val="24"/>
        </w:rPr>
        <w:t xml:space="preserve">morally sound. </w:t>
      </w:r>
      <w:r w:rsidR="00AA27B4" w:rsidRPr="00173E4B">
        <w:rPr>
          <w:rFonts w:cs="Times New Roman"/>
          <w:szCs w:val="24"/>
        </w:rPr>
        <w:t xml:space="preserve">This </w:t>
      </w:r>
      <w:r w:rsidR="00AA6B88">
        <w:rPr>
          <w:rFonts w:cs="Times New Roman"/>
          <w:szCs w:val="24"/>
        </w:rPr>
        <w:t>argument is a flawed one</w:t>
      </w:r>
      <w:r w:rsidR="00AA27B4" w:rsidRPr="00173E4B">
        <w:rPr>
          <w:rFonts w:cs="Times New Roman"/>
          <w:szCs w:val="24"/>
        </w:rPr>
        <w:t xml:space="preserve">, as the two types of slavery differ </w:t>
      </w:r>
      <w:r w:rsidR="0050566F" w:rsidRPr="00173E4B">
        <w:rPr>
          <w:rFonts w:cs="Times New Roman"/>
          <w:szCs w:val="24"/>
        </w:rPr>
        <w:t>in many ways</w:t>
      </w:r>
      <w:r w:rsidR="00AA27B4" w:rsidRPr="00173E4B">
        <w:rPr>
          <w:rFonts w:cs="Times New Roman"/>
          <w:szCs w:val="24"/>
        </w:rPr>
        <w:t xml:space="preserve">, </w:t>
      </w:r>
      <w:r w:rsidR="008D208E" w:rsidRPr="00173E4B">
        <w:rPr>
          <w:rFonts w:cs="Times New Roman"/>
          <w:szCs w:val="24"/>
        </w:rPr>
        <w:t xml:space="preserve">but the evidence </w:t>
      </w:r>
      <w:r w:rsidR="00FB7A71">
        <w:rPr>
          <w:rFonts w:cs="Times New Roman"/>
          <w:szCs w:val="24"/>
        </w:rPr>
        <w:t>for it is correct</w:t>
      </w:r>
      <w:r w:rsidR="00673AC5" w:rsidRPr="00173E4B">
        <w:rPr>
          <w:rFonts w:cs="Times New Roman"/>
          <w:szCs w:val="24"/>
        </w:rPr>
        <w:t xml:space="preserve">: there was slavery in Africa, long before the discovery of the Americas. </w:t>
      </w:r>
      <w:r w:rsidR="00EE5A54" w:rsidRPr="00173E4B">
        <w:rPr>
          <w:rFonts w:cs="Times New Roman"/>
          <w:szCs w:val="24"/>
        </w:rPr>
        <w:t xml:space="preserve">Gold wasn’t the only commodity the Arabic empires were after, and the Ghanaians </w:t>
      </w:r>
      <w:r w:rsidR="00EE5A54" w:rsidRPr="00173E4B">
        <w:rPr>
          <w:rFonts w:cs="Times New Roman"/>
          <w:szCs w:val="24"/>
        </w:rPr>
        <w:lastRenderedPageBreak/>
        <w:t xml:space="preserve">had no </w:t>
      </w:r>
      <w:proofErr w:type="gramStart"/>
      <w:r w:rsidR="00EE5A54" w:rsidRPr="00173E4B">
        <w:rPr>
          <w:rFonts w:cs="Times New Roman"/>
          <w:szCs w:val="24"/>
        </w:rPr>
        <w:t>particular moral</w:t>
      </w:r>
      <w:proofErr w:type="gramEnd"/>
      <w:r w:rsidR="00EE5A54" w:rsidRPr="00173E4B">
        <w:rPr>
          <w:rFonts w:cs="Times New Roman"/>
          <w:szCs w:val="24"/>
        </w:rPr>
        <w:t xml:space="preserve"> </w:t>
      </w:r>
      <w:r w:rsidR="001106EC" w:rsidRPr="00173E4B">
        <w:rPr>
          <w:rFonts w:cs="Times New Roman"/>
          <w:szCs w:val="24"/>
        </w:rPr>
        <w:t>qualms with selling their fellow Africans to slavery</w:t>
      </w:r>
      <w:r w:rsidR="007E1C71" w:rsidRPr="00173E4B">
        <w:rPr>
          <w:rFonts w:cs="Times New Roman"/>
          <w:szCs w:val="24"/>
        </w:rPr>
        <w:t xml:space="preserve">. </w:t>
      </w:r>
      <w:r w:rsidR="001129E2" w:rsidRPr="00173E4B">
        <w:rPr>
          <w:rFonts w:cs="Times New Roman"/>
          <w:szCs w:val="24"/>
        </w:rPr>
        <w:t xml:space="preserve">The </w:t>
      </w:r>
      <w:proofErr w:type="gramStart"/>
      <w:r w:rsidR="001129E2" w:rsidRPr="00173E4B">
        <w:rPr>
          <w:rFonts w:cs="Times New Roman"/>
          <w:szCs w:val="24"/>
        </w:rPr>
        <w:t>aforementioned city</w:t>
      </w:r>
      <w:proofErr w:type="gramEnd"/>
      <w:r w:rsidR="001129E2" w:rsidRPr="00173E4B">
        <w:rPr>
          <w:rFonts w:cs="Times New Roman"/>
          <w:szCs w:val="24"/>
        </w:rPr>
        <w:t xml:space="preserve"> of Taghaza, </w:t>
      </w:r>
      <w:r w:rsidR="00D70B18" w:rsidRPr="00173E4B">
        <w:rPr>
          <w:rFonts w:cs="Times New Roman"/>
          <w:szCs w:val="24"/>
        </w:rPr>
        <w:t>supposedly</w:t>
      </w:r>
      <w:r w:rsidR="001129E2" w:rsidRPr="00173E4B">
        <w:rPr>
          <w:rFonts w:cs="Times New Roman"/>
          <w:szCs w:val="24"/>
        </w:rPr>
        <w:t xml:space="preserve"> made </w:t>
      </w:r>
      <w:r w:rsidR="00D70B18" w:rsidRPr="00173E4B">
        <w:rPr>
          <w:rFonts w:cs="Times New Roman"/>
          <w:szCs w:val="24"/>
        </w:rPr>
        <w:t xml:space="preserve">entirely </w:t>
      </w:r>
      <w:r w:rsidR="001129E2" w:rsidRPr="00173E4B">
        <w:rPr>
          <w:rFonts w:cs="Times New Roman"/>
          <w:szCs w:val="24"/>
        </w:rPr>
        <w:t>of salt</w:t>
      </w:r>
      <w:r w:rsidR="00D70B18" w:rsidRPr="00173E4B">
        <w:rPr>
          <w:rFonts w:cs="Times New Roman"/>
          <w:szCs w:val="24"/>
        </w:rPr>
        <w:t>, had essentially no freemen in it</w:t>
      </w:r>
      <w:r w:rsidR="0058490B" w:rsidRPr="00173E4B">
        <w:rPr>
          <w:rFonts w:cs="Times New Roman"/>
          <w:szCs w:val="24"/>
        </w:rPr>
        <w:t>, instead just a city of slave salt miners</w:t>
      </w:r>
      <w:r w:rsidR="009667AC" w:rsidRPr="00173E4B">
        <w:rPr>
          <w:rFonts w:cs="Times New Roman"/>
          <w:szCs w:val="24"/>
        </w:rPr>
        <w:t xml:space="preserve">, living off dates, millet and camel meat in the middle of the </w:t>
      </w:r>
      <w:r w:rsidR="00AE2F92" w:rsidRPr="00173E4B">
        <w:rPr>
          <w:rFonts w:cs="Times New Roman"/>
          <w:szCs w:val="24"/>
        </w:rPr>
        <w:t xml:space="preserve">most unlivable place on Earth, the </w:t>
      </w:r>
      <w:r w:rsidR="009667AC" w:rsidRPr="00173E4B">
        <w:rPr>
          <w:rFonts w:cs="Times New Roman"/>
          <w:szCs w:val="24"/>
        </w:rPr>
        <w:t>Sahara</w:t>
      </w:r>
      <w:r w:rsidR="00AE700D" w:rsidRPr="00173E4B">
        <w:rPr>
          <w:rFonts w:cs="Times New Roman"/>
          <w:szCs w:val="24"/>
        </w:rPr>
        <w:t>.</w:t>
      </w:r>
      <w:r w:rsidR="009667AC" w:rsidRPr="00173E4B">
        <w:rPr>
          <w:rStyle w:val="FootnoteReference"/>
          <w:rFonts w:cs="Times New Roman"/>
          <w:szCs w:val="24"/>
        </w:rPr>
        <w:footnoteReference w:id="69"/>
      </w:r>
      <w:r w:rsidR="0003084B" w:rsidRPr="00173E4B">
        <w:rPr>
          <w:rFonts w:cs="Times New Roman"/>
          <w:szCs w:val="24"/>
        </w:rPr>
        <w:t xml:space="preserve"> </w:t>
      </w:r>
      <w:r w:rsidR="009959A3">
        <w:rPr>
          <w:rFonts w:cs="Times New Roman"/>
          <w:szCs w:val="24"/>
        </w:rPr>
        <w:t>I</w:t>
      </w:r>
      <w:r w:rsidR="002F4821" w:rsidRPr="00173E4B">
        <w:rPr>
          <w:rFonts w:cs="Times New Roman"/>
          <w:szCs w:val="24"/>
        </w:rPr>
        <w:t>n addit</w:t>
      </w:r>
      <w:r w:rsidR="0069750A">
        <w:rPr>
          <w:rFonts w:cs="Times New Roman"/>
          <w:szCs w:val="24"/>
        </w:rPr>
        <w:t xml:space="preserve">ion to the Sahara being the </w:t>
      </w:r>
      <w:r w:rsidR="00216772">
        <w:rPr>
          <w:rFonts w:cs="Times New Roman"/>
          <w:szCs w:val="24"/>
        </w:rPr>
        <w:t>s</w:t>
      </w:r>
      <w:r w:rsidR="0069750A">
        <w:rPr>
          <w:rFonts w:cs="Times New Roman"/>
          <w:szCs w:val="24"/>
        </w:rPr>
        <w:t>ite of slave communit</w:t>
      </w:r>
      <w:r w:rsidR="0063139C">
        <w:rPr>
          <w:rFonts w:cs="Times New Roman"/>
          <w:szCs w:val="24"/>
        </w:rPr>
        <w:t>i</w:t>
      </w:r>
      <w:r w:rsidR="0069750A">
        <w:rPr>
          <w:rFonts w:cs="Times New Roman"/>
          <w:szCs w:val="24"/>
        </w:rPr>
        <w:t>es</w:t>
      </w:r>
      <w:r w:rsidR="00F81B10">
        <w:rPr>
          <w:rFonts w:cs="Times New Roman"/>
          <w:szCs w:val="24"/>
        </w:rPr>
        <w:t xml:space="preserve"> like Taghaza</w:t>
      </w:r>
      <w:r w:rsidR="002F4821" w:rsidRPr="00173E4B">
        <w:rPr>
          <w:rFonts w:cs="Times New Roman"/>
          <w:szCs w:val="24"/>
        </w:rPr>
        <w:t xml:space="preserve">, </w:t>
      </w:r>
      <w:r w:rsidR="00FE64E8">
        <w:rPr>
          <w:rFonts w:cs="Times New Roman"/>
          <w:szCs w:val="24"/>
        </w:rPr>
        <w:t>the Sahara also</w:t>
      </w:r>
      <w:r w:rsidR="00696A83" w:rsidRPr="00173E4B">
        <w:rPr>
          <w:rFonts w:cs="Times New Roman"/>
          <w:szCs w:val="24"/>
        </w:rPr>
        <w:t xml:space="preserve"> transport</w:t>
      </w:r>
      <w:r w:rsidR="00B03615">
        <w:rPr>
          <w:rFonts w:cs="Times New Roman"/>
          <w:szCs w:val="24"/>
        </w:rPr>
        <w:t>ed slaves</w:t>
      </w:r>
      <w:r w:rsidR="00696A83" w:rsidRPr="00173E4B">
        <w:rPr>
          <w:rFonts w:cs="Times New Roman"/>
          <w:szCs w:val="24"/>
        </w:rPr>
        <w:t>, often to their Arabian or Middle-Eastern destinations, but also to their death</w:t>
      </w:r>
      <w:r w:rsidR="00C715B2">
        <w:rPr>
          <w:rFonts w:cs="Times New Roman"/>
          <w:szCs w:val="24"/>
        </w:rPr>
        <w:t>s</w:t>
      </w:r>
      <w:r w:rsidR="00696A83" w:rsidRPr="00173E4B">
        <w:rPr>
          <w:rFonts w:cs="Times New Roman"/>
          <w:szCs w:val="24"/>
        </w:rPr>
        <w:t>. Trans-</w:t>
      </w:r>
      <w:r w:rsidR="00986E4B" w:rsidRPr="00173E4B">
        <w:rPr>
          <w:rFonts w:cs="Times New Roman"/>
          <w:szCs w:val="24"/>
        </w:rPr>
        <w:t>S</w:t>
      </w:r>
      <w:r w:rsidR="00696A83" w:rsidRPr="00173E4B">
        <w:rPr>
          <w:rFonts w:cs="Times New Roman"/>
          <w:szCs w:val="24"/>
        </w:rPr>
        <w:t>ahara slave trade had an average slave mortality of abou</w:t>
      </w:r>
      <w:r w:rsidR="00D0220B" w:rsidRPr="00173E4B">
        <w:rPr>
          <w:rFonts w:cs="Times New Roman"/>
          <w:szCs w:val="24"/>
        </w:rPr>
        <w:t>t</w:t>
      </w:r>
      <w:r w:rsidR="00696A83" w:rsidRPr="00173E4B">
        <w:rPr>
          <w:rFonts w:cs="Times New Roman"/>
          <w:szCs w:val="24"/>
        </w:rPr>
        <w:t xml:space="preserve"> 20%</w:t>
      </w:r>
      <w:r w:rsidR="00577EC4" w:rsidRPr="00173E4B">
        <w:rPr>
          <w:rFonts w:cs="Times New Roman"/>
          <w:szCs w:val="24"/>
        </w:rPr>
        <w:t>,</w:t>
      </w:r>
      <w:r w:rsidR="00A0570D" w:rsidRPr="00173E4B">
        <w:rPr>
          <w:rStyle w:val="FootnoteReference"/>
          <w:rFonts w:cs="Times New Roman"/>
          <w:szCs w:val="24"/>
        </w:rPr>
        <w:footnoteReference w:id="70"/>
      </w:r>
      <w:r w:rsidR="00577EC4" w:rsidRPr="00173E4B">
        <w:rPr>
          <w:rFonts w:cs="Times New Roman"/>
          <w:szCs w:val="24"/>
        </w:rPr>
        <w:t xml:space="preserve"> </w:t>
      </w:r>
      <w:r w:rsidR="00ED2C6F" w:rsidRPr="00173E4B">
        <w:rPr>
          <w:rFonts w:cs="Times New Roman"/>
          <w:szCs w:val="24"/>
        </w:rPr>
        <w:t xml:space="preserve">roughly equivalent or even higher than the Atlantic Middle Passage. </w:t>
      </w:r>
      <w:r w:rsidR="00094F07" w:rsidRPr="00173E4B">
        <w:rPr>
          <w:rFonts w:cs="Times New Roman"/>
          <w:szCs w:val="24"/>
        </w:rPr>
        <w:t xml:space="preserve">These slaves were usually captives of war, but </w:t>
      </w:r>
      <w:r w:rsidR="0078183E" w:rsidRPr="00173E4B">
        <w:rPr>
          <w:rFonts w:cs="Times New Roman"/>
          <w:szCs w:val="24"/>
        </w:rPr>
        <w:t>a few</w:t>
      </w:r>
      <w:r w:rsidR="00094F07" w:rsidRPr="00173E4B">
        <w:rPr>
          <w:rFonts w:cs="Times New Roman"/>
          <w:szCs w:val="24"/>
        </w:rPr>
        <w:t xml:space="preserve"> may have even been raided</w:t>
      </w:r>
      <w:r w:rsidR="009F36B2" w:rsidRPr="00173E4B">
        <w:rPr>
          <w:rFonts w:cs="Times New Roman"/>
          <w:szCs w:val="24"/>
        </w:rPr>
        <w:t xml:space="preserve">. </w:t>
      </w:r>
      <w:r w:rsidR="009F36B2" w:rsidRPr="00173E4B">
        <w:rPr>
          <w:rStyle w:val="FootnoteReference"/>
          <w:rFonts w:cs="Times New Roman"/>
          <w:szCs w:val="24"/>
        </w:rPr>
        <w:footnoteReference w:id="71"/>
      </w:r>
    </w:p>
    <w:p w14:paraId="608A5F51" w14:textId="3B84A808" w:rsidR="00605ADA" w:rsidRPr="00173E4B" w:rsidRDefault="00605ADA" w:rsidP="0039706F">
      <w:pPr>
        <w:spacing w:line="480" w:lineRule="auto"/>
        <w:rPr>
          <w:rFonts w:cs="Times New Roman"/>
          <w:szCs w:val="24"/>
        </w:rPr>
      </w:pPr>
      <w:r w:rsidRPr="00173E4B">
        <w:rPr>
          <w:rFonts w:cs="Times New Roman"/>
          <w:szCs w:val="24"/>
        </w:rPr>
        <w:tab/>
      </w:r>
      <w:r w:rsidR="00194716">
        <w:rPr>
          <w:rFonts w:cs="Times New Roman"/>
          <w:szCs w:val="24"/>
        </w:rPr>
        <w:t>D</w:t>
      </w:r>
      <w:r w:rsidRPr="00173E4B">
        <w:rPr>
          <w:rFonts w:cs="Times New Roman"/>
          <w:szCs w:val="24"/>
        </w:rPr>
        <w:t xml:space="preserve">espite the </w:t>
      </w:r>
      <w:r w:rsidR="00483C46" w:rsidRPr="00173E4B">
        <w:rPr>
          <w:rFonts w:cs="Times New Roman"/>
          <w:szCs w:val="24"/>
        </w:rPr>
        <w:t>obviou</w:t>
      </w:r>
      <w:r w:rsidR="00DF04DD" w:rsidRPr="00173E4B">
        <w:rPr>
          <w:rFonts w:cs="Times New Roman"/>
          <w:szCs w:val="24"/>
        </w:rPr>
        <w:t xml:space="preserve">s moral outrage that </w:t>
      </w:r>
      <w:r w:rsidR="00A13CE7" w:rsidRPr="00173E4B">
        <w:rPr>
          <w:rFonts w:cs="Times New Roman"/>
          <w:szCs w:val="24"/>
        </w:rPr>
        <w:t xml:space="preserve">is slavery at </w:t>
      </w:r>
      <w:r w:rsidR="00281CF2" w:rsidRPr="00173E4B">
        <w:rPr>
          <w:rFonts w:cs="Times New Roman"/>
          <w:szCs w:val="24"/>
        </w:rPr>
        <w:t>anytime</w:t>
      </w:r>
      <w:r w:rsidR="00A13CE7" w:rsidRPr="00173E4B">
        <w:rPr>
          <w:rFonts w:cs="Times New Roman"/>
          <w:szCs w:val="24"/>
        </w:rPr>
        <w:t>, anywhere, the West African slave trade that Ghana participated</w:t>
      </w:r>
      <w:r w:rsidR="00574222">
        <w:rPr>
          <w:rFonts w:cs="Times New Roman"/>
          <w:szCs w:val="24"/>
        </w:rPr>
        <w:t xml:space="preserve"> in</w:t>
      </w:r>
      <w:r w:rsidR="00A13CE7" w:rsidRPr="00173E4B">
        <w:rPr>
          <w:rFonts w:cs="Times New Roman"/>
          <w:szCs w:val="24"/>
        </w:rPr>
        <w:t xml:space="preserve"> was different from the trans-Atlantic </w:t>
      </w:r>
      <w:r w:rsidR="0040188D" w:rsidRPr="00173E4B">
        <w:rPr>
          <w:rFonts w:cs="Times New Roman"/>
          <w:szCs w:val="24"/>
        </w:rPr>
        <w:t>slave</w:t>
      </w:r>
      <w:r w:rsidR="00A13CE7" w:rsidRPr="00173E4B">
        <w:rPr>
          <w:rFonts w:cs="Times New Roman"/>
          <w:szCs w:val="24"/>
        </w:rPr>
        <w:t xml:space="preserve"> trade </w:t>
      </w:r>
      <w:r w:rsidR="0040188D" w:rsidRPr="00173E4B">
        <w:rPr>
          <w:rFonts w:cs="Times New Roman"/>
          <w:szCs w:val="24"/>
        </w:rPr>
        <w:t xml:space="preserve">that would eventually develop. </w:t>
      </w:r>
      <w:r w:rsidR="00C80B15" w:rsidRPr="00173E4B">
        <w:rPr>
          <w:rFonts w:cs="Times New Roman"/>
          <w:szCs w:val="24"/>
        </w:rPr>
        <w:t xml:space="preserve">For instance, </w:t>
      </w:r>
      <w:r w:rsidR="00F76BEE" w:rsidRPr="00173E4B">
        <w:rPr>
          <w:rFonts w:cs="Times New Roman"/>
          <w:szCs w:val="24"/>
        </w:rPr>
        <w:t>once the slaves reached North Africa, it would</w:t>
      </w:r>
      <w:r w:rsidR="00AC04CB">
        <w:rPr>
          <w:rFonts w:cs="Times New Roman"/>
          <w:szCs w:val="24"/>
        </w:rPr>
        <w:t xml:space="preserve"> not have</w:t>
      </w:r>
      <w:r w:rsidR="00F76BEE" w:rsidRPr="00173E4B">
        <w:rPr>
          <w:rFonts w:cs="Times New Roman"/>
          <w:szCs w:val="24"/>
        </w:rPr>
        <w:t xml:space="preserve"> be</w:t>
      </w:r>
      <w:r w:rsidR="00AC04CB">
        <w:rPr>
          <w:rFonts w:cs="Times New Roman"/>
          <w:szCs w:val="24"/>
        </w:rPr>
        <w:t>en</w:t>
      </w:r>
      <w:r w:rsidR="00F76BEE" w:rsidRPr="00173E4B">
        <w:rPr>
          <w:rFonts w:cs="Times New Roman"/>
          <w:szCs w:val="24"/>
        </w:rPr>
        <w:t xml:space="preserve"> uncommon for them to work for the governments of North Africa, as either bodyguards or mercenaries</w:t>
      </w:r>
      <w:r w:rsidR="001D41CC" w:rsidRPr="00173E4B">
        <w:rPr>
          <w:rFonts w:cs="Times New Roman"/>
          <w:szCs w:val="24"/>
        </w:rPr>
        <w:t>,</w:t>
      </w:r>
      <w:r w:rsidR="00F76BEE" w:rsidRPr="00173E4B">
        <w:rPr>
          <w:rStyle w:val="FootnoteReference"/>
          <w:rFonts w:cs="Times New Roman"/>
          <w:szCs w:val="24"/>
        </w:rPr>
        <w:footnoteReference w:id="72"/>
      </w:r>
      <w:r w:rsidR="000260BC" w:rsidRPr="00173E4B">
        <w:rPr>
          <w:rFonts w:cs="Times New Roman"/>
          <w:szCs w:val="24"/>
        </w:rPr>
        <w:t xml:space="preserve"> which was a very different fate than most slaves in </w:t>
      </w:r>
      <w:r w:rsidR="00807592" w:rsidRPr="00173E4B">
        <w:rPr>
          <w:rFonts w:cs="Times New Roman"/>
          <w:szCs w:val="24"/>
        </w:rPr>
        <w:t xml:space="preserve">the </w:t>
      </w:r>
      <w:r w:rsidR="000260BC" w:rsidRPr="00173E4B">
        <w:rPr>
          <w:rFonts w:cs="Times New Roman"/>
          <w:szCs w:val="24"/>
        </w:rPr>
        <w:t>America</w:t>
      </w:r>
      <w:r w:rsidR="00807592" w:rsidRPr="00173E4B">
        <w:rPr>
          <w:rFonts w:cs="Times New Roman"/>
          <w:szCs w:val="24"/>
        </w:rPr>
        <w:t>s</w:t>
      </w:r>
      <w:r w:rsidR="000260BC" w:rsidRPr="00173E4B">
        <w:rPr>
          <w:rFonts w:cs="Times New Roman"/>
          <w:szCs w:val="24"/>
        </w:rPr>
        <w:t xml:space="preserve"> reached.</w:t>
      </w:r>
      <w:r w:rsidR="00E230FF" w:rsidRPr="00173E4B">
        <w:rPr>
          <w:rFonts w:cs="Times New Roman"/>
          <w:szCs w:val="24"/>
        </w:rPr>
        <w:t xml:space="preserve"> There was also more social mobility </w:t>
      </w:r>
      <w:r w:rsidR="00312A11" w:rsidRPr="00173E4B">
        <w:rPr>
          <w:rFonts w:cs="Times New Roman"/>
          <w:szCs w:val="24"/>
        </w:rPr>
        <w:t xml:space="preserve">for slaves </w:t>
      </w:r>
      <w:r w:rsidR="00772794" w:rsidRPr="00173E4B">
        <w:rPr>
          <w:rFonts w:cs="Times New Roman"/>
          <w:szCs w:val="24"/>
        </w:rPr>
        <w:t>in Africa than in the later trade, with slaves in Africa during this era becom</w:t>
      </w:r>
      <w:r w:rsidR="00263A78">
        <w:rPr>
          <w:rFonts w:cs="Times New Roman"/>
          <w:szCs w:val="24"/>
        </w:rPr>
        <w:t>ing</w:t>
      </w:r>
      <w:r w:rsidR="00772794" w:rsidRPr="00173E4B">
        <w:rPr>
          <w:rFonts w:cs="Times New Roman"/>
          <w:szCs w:val="24"/>
        </w:rPr>
        <w:t xml:space="preserve"> supervisors, officials, commanders, or even dignitaries in many of the pre-colonial African civilizations</w:t>
      </w:r>
      <w:r w:rsidR="00DB6F91" w:rsidRPr="00173E4B">
        <w:rPr>
          <w:rFonts w:cs="Times New Roman"/>
          <w:szCs w:val="24"/>
        </w:rPr>
        <w:t>.</w:t>
      </w:r>
      <w:r w:rsidR="00DB6F91" w:rsidRPr="00173E4B">
        <w:rPr>
          <w:rStyle w:val="FootnoteReference"/>
          <w:rFonts w:cs="Times New Roman"/>
          <w:szCs w:val="24"/>
        </w:rPr>
        <w:footnoteReference w:id="73"/>
      </w:r>
      <w:r w:rsidR="0025325D" w:rsidRPr="00173E4B">
        <w:rPr>
          <w:rFonts w:cs="Times New Roman"/>
          <w:szCs w:val="24"/>
        </w:rPr>
        <w:t xml:space="preserve"> </w:t>
      </w:r>
      <w:r w:rsidR="00A27189">
        <w:rPr>
          <w:rFonts w:cs="Times New Roman"/>
          <w:szCs w:val="24"/>
        </w:rPr>
        <w:t xml:space="preserve">The most significant difference between the two slaveries was scope. </w:t>
      </w:r>
      <w:r w:rsidR="00D21E2D" w:rsidRPr="00173E4B">
        <w:rPr>
          <w:rFonts w:cs="Times New Roman"/>
          <w:szCs w:val="24"/>
        </w:rPr>
        <w:t>Assuming even high</w:t>
      </w:r>
      <w:r w:rsidR="005A6DE8" w:rsidRPr="00173E4B">
        <w:rPr>
          <w:rStyle w:val="FootnoteReference"/>
          <w:rFonts w:cs="Times New Roman"/>
          <w:szCs w:val="24"/>
        </w:rPr>
        <w:footnoteReference w:id="74"/>
      </w:r>
      <w:r w:rsidR="00D21E2D" w:rsidRPr="00173E4B">
        <w:rPr>
          <w:rFonts w:cs="Times New Roman"/>
          <w:szCs w:val="24"/>
        </w:rPr>
        <w:t xml:space="preserve"> estimates of around 8,700 slaves a year </w:t>
      </w:r>
      <w:r w:rsidR="001E25F6" w:rsidRPr="00173E4B">
        <w:rPr>
          <w:rFonts w:cs="Times New Roman"/>
          <w:szCs w:val="24"/>
        </w:rPr>
        <w:t>transported in West Africa between 900-1100,</w:t>
      </w:r>
      <w:r w:rsidR="005A6DE8" w:rsidRPr="00173E4B">
        <w:rPr>
          <w:rStyle w:val="FootnoteReference"/>
          <w:rFonts w:cs="Times New Roman"/>
          <w:szCs w:val="24"/>
        </w:rPr>
        <w:footnoteReference w:id="75"/>
      </w:r>
      <w:r w:rsidR="001E25F6" w:rsidRPr="00173E4B">
        <w:rPr>
          <w:rFonts w:cs="Times New Roman"/>
          <w:szCs w:val="24"/>
        </w:rPr>
        <w:t xml:space="preserve"> </w:t>
      </w:r>
      <w:r w:rsidR="00E535DD" w:rsidRPr="00173E4B">
        <w:rPr>
          <w:rFonts w:cs="Times New Roman"/>
          <w:szCs w:val="24"/>
        </w:rPr>
        <w:t xml:space="preserve">the West African slave trade that Ghana </w:t>
      </w:r>
      <w:r w:rsidR="00C645C3" w:rsidRPr="00173E4B">
        <w:rPr>
          <w:rFonts w:cs="Times New Roman"/>
          <w:szCs w:val="24"/>
        </w:rPr>
        <w:t xml:space="preserve">participated </w:t>
      </w:r>
      <w:r w:rsidR="00B5490B" w:rsidRPr="00173E4B">
        <w:rPr>
          <w:rFonts w:cs="Times New Roman"/>
          <w:szCs w:val="24"/>
        </w:rPr>
        <w:t xml:space="preserve">in pales in </w:t>
      </w:r>
      <w:r w:rsidR="00B5490B" w:rsidRPr="00173E4B">
        <w:rPr>
          <w:rFonts w:cs="Times New Roman"/>
          <w:szCs w:val="24"/>
        </w:rPr>
        <w:lastRenderedPageBreak/>
        <w:t xml:space="preserve">comparison to the trans-Atlantic slave trade of </w:t>
      </w:r>
      <w:r w:rsidR="00932F7E" w:rsidRPr="00173E4B">
        <w:rPr>
          <w:rFonts w:cs="Times New Roman"/>
          <w:szCs w:val="24"/>
        </w:rPr>
        <w:t>the 1</w:t>
      </w:r>
      <w:r w:rsidR="00986C99" w:rsidRPr="00173E4B">
        <w:rPr>
          <w:rFonts w:cs="Times New Roman"/>
          <w:szCs w:val="24"/>
        </w:rPr>
        <w:t>6</w:t>
      </w:r>
      <w:r w:rsidR="00932F7E" w:rsidRPr="00173E4B">
        <w:rPr>
          <w:rFonts w:cs="Times New Roman"/>
          <w:szCs w:val="24"/>
          <w:vertAlign w:val="superscript"/>
        </w:rPr>
        <w:t>th</w:t>
      </w:r>
      <w:r w:rsidR="00932F7E" w:rsidRPr="00173E4B">
        <w:rPr>
          <w:rFonts w:cs="Times New Roman"/>
          <w:szCs w:val="24"/>
        </w:rPr>
        <w:t xml:space="preserve"> century to the 19</w:t>
      </w:r>
      <w:r w:rsidR="00932F7E" w:rsidRPr="00173E4B">
        <w:rPr>
          <w:rFonts w:cs="Times New Roman"/>
          <w:szCs w:val="24"/>
          <w:vertAlign w:val="superscript"/>
        </w:rPr>
        <w:t>th</w:t>
      </w:r>
      <w:r w:rsidR="00932F7E" w:rsidRPr="00173E4B">
        <w:rPr>
          <w:rFonts w:cs="Times New Roman"/>
          <w:szCs w:val="24"/>
        </w:rPr>
        <w:t xml:space="preserve"> century</w:t>
      </w:r>
      <w:r w:rsidR="00423174" w:rsidRPr="00173E4B">
        <w:rPr>
          <w:rFonts w:cs="Times New Roman"/>
          <w:szCs w:val="24"/>
        </w:rPr>
        <w:t xml:space="preserve">, which averaged upwards of 30,000 to 40,000 slaves a year. </w:t>
      </w:r>
      <w:r w:rsidR="00CF302B" w:rsidRPr="00173E4B">
        <w:rPr>
          <w:rFonts w:cs="Times New Roman"/>
          <w:szCs w:val="24"/>
        </w:rPr>
        <w:t>Furthermore, the</w:t>
      </w:r>
      <w:r w:rsidR="001631CE">
        <w:rPr>
          <w:rFonts w:cs="Times New Roman"/>
          <w:szCs w:val="24"/>
        </w:rPr>
        <w:t xml:space="preserve"> number</w:t>
      </w:r>
      <w:r w:rsidR="00CF302B" w:rsidRPr="00173E4B">
        <w:rPr>
          <w:rFonts w:cs="Times New Roman"/>
          <w:szCs w:val="24"/>
        </w:rPr>
        <w:t xml:space="preserve"> of slave raids as opposed to slaves acquired through </w:t>
      </w:r>
      <w:r w:rsidR="009E3517" w:rsidRPr="00173E4B">
        <w:rPr>
          <w:rFonts w:cs="Times New Roman"/>
          <w:szCs w:val="24"/>
        </w:rPr>
        <w:t xml:space="preserve">natural </w:t>
      </w:r>
      <w:r w:rsidR="00CF302B" w:rsidRPr="00173E4B">
        <w:rPr>
          <w:rFonts w:cs="Times New Roman"/>
          <w:szCs w:val="24"/>
        </w:rPr>
        <w:t xml:space="preserve">wars for territory </w:t>
      </w:r>
      <w:r w:rsidR="009E3517" w:rsidRPr="00173E4B">
        <w:rPr>
          <w:rFonts w:cs="Times New Roman"/>
          <w:szCs w:val="24"/>
        </w:rPr>
        <w:t>o</w:t>
      </w:r>
      <w:r w:rsidR="00CF302B" w:rsidRPr="00173E4B">
        <w:rPr>
          <w:rFonts w:cs="Times New Roman"/>
          <w:szCs w:val="24"/>
        </w:rPr>
        <w:t>r tribute</w:t>
      </w:r>
      <w:r w:rsidR="009E3517" w:rsidRPr="00173E4B">
        <w:rPr>
          <w:rFonts w:cs="Times New Roman"/>
          <w:szCs w:val="24"/>
        </w:rPr>
        <w:t xml:space="preserve"> went up substantially</w:t>
      </w:r>
      <w:r w:rsidR="00125A17">
        <w:rPr>
          <w:rFonts w:cs="Times New Roman"/>
          <w:szCs w:val="24"/>
        </w:rPr>
        <w:t>, when the trans-Atlantic slave trade became popular</w:t>
      </w:r>
      <w:r w:rsidR="00B0390D" w:rsidRPr="00173E4B">
        <w:rPr>
          <w:rFonts w:cs="Times New Roman"/>
          <w:szCs w:val="24"/>
        </w:rPr>
        <w:t>.</w:t>
      </w:r>
      <w:r w:rsidR="009E3517" w:rsidRPr="00173E4B">
        <w:rPr>
          <w:rStyle w:val="FootnoteReference"/>
          <w:rFonts w:cs="Times New Roman"/>
          <w:szCs w:val="24"/>
        </w:rPr>
        <w:footnoteReference w:id="76"/>
      </w:r>
      <w:r w:rsidR="00CF302B" w:rsidRPr="00173E4B">
        <w:rPr>
          <w:rFonts w:cs="Times New Roman"/>
          <w:szCs w:val="24"/>
        </w:rPr>
        <w:t xml:space="preserve"> </w:t>
      </w:r>
    </w:p>
    <w:p w14:paraId="758247AB" w14:textId="18748399" w:rsidR="005B2AE1" w:rsidRPr="00173E4B" w:rsidRDefault="005B2AE1" w:rsidP="0039706F">
      <w:pPr>
        <w:spacing w:line="480" w:lineRule="auto"/>
        <w:rPr>
          <w:rFonts w:cs="Times New Roman"/>
          <w:szCs w:val="24"/>
        </w:rPr>
      </w:pPr>
      <w:r w:rsidRPr="00173E4B">
        <w:rPr>
          <w:rFonts w:cs="Times New Roman"/>
          <w:szCs w:val="24"/>
        </w:rPr>
        <w:tab/>
      </w:r>
      <w:r w:rsidR="000F0D8D">
        <w:rPr>
          <w:rFonts w:cs="Times New Roman"/>
          <w:szCs w:val="24"/>
        </w:rPr>
        <w:t xml:space="preserve">This morally disgusting practice </w:t>
      </w:r>
      <w:r w:rsidR="00623555">
        <w:rPr>
          <w:rFonts w:cs="Times New Roman"/>
          <w:szCs w:val="24"/>
        </w:rPr>
        <w:t>stands in stark contrast to the cooperation previously described, but it is noteworthy that these were not mutually exclusive</w:t>
      </w:r>
      <w:r w:rsidR="0074260A" w:rsidRPr="00173E4B">
        <w:rPr>
          <w:rFonts w:cs="Times New Roman"/>
          <w:szCs w:val="24"/>
        </w:rPr>
        <w:t xml:space="preserve">. </w:t>
      </w:r>
      <w:r w:rsidR="00B94465" w:rsidRPr="00173E4B">
        <w:rPr>
          <w:rFonts w:cs="Times New Roman"/>
          <w:szCs w:val="24"/>
        </w:rPr>
        <w:t xml:space="preserve">It </w:t>
      </w:r>
      <w:r w:rsidR="00DD10B4">
        <w:rPr>
          <w:rFonts w:cs="Times New Roman"/>
          <w:szCs w:val="24"/>
        </w:rPr>
        <w:t>must be</w:t>
      </w:r>
      <w:r w:rsidR="00B94465" w:rsidRPr="00173E4B">
        <w:rPr>
          <w:rFonts w:cs="Times New Roman"/>
          <w:szCs w:val="24"/>
        </w:rPr>
        <w:t xml:space="preserve"> recognize</w:t>
      </w:r>
      <w:r w:rsidR="00DD10B4">
        <w:rPr>
          <w:rFonts w:cs="Times New Roman"/>
          <w:szCs w:val="24"/>
        </w:rPr>
        <w:t>d</w:t>
      </w:r>
      <w:r w:rsidR="00B94465" w:rsidRPr="00173E4B">
        <w:rPr>
          <w:rFonts w:cs="Times New Roman"/>
          <w:szCs w:val="24"/>
        </w:rPr>
        <w:t xml:space="preserve"> that even a society like Ghana, that seemed ahead of its time in many ways, was still very much a pre-modern empire with very pre-modern morals. </w:t>
      </w:r>
      <w:r w:rsidR="00492B2F" w:rsidRPr="00173E4B">
        <w:rPr>
          <w:rFonts w:cs="Times New Roman"/>
          <w:szCs w:val="24"/>
        </w:rPr>
        <w:t xml:space="preserve">It is also important that </w:t>
      </w:r>
      <w:r w:rsidR="002B7A57">
        <w:rPr>
          <w:rFonts w:cs="Times New Roman"/>
          <w:szCs w:val="24"/>
        </w:rPr>
        <w:t>this paper’s</w:t>
      </w:r>
      <w:r w:rsidR="00492B2F" w:rsidRPr="00173E4B">
        <w:rPr>
          <w:rFonts w:cs="Times New Roman"/>
          <w:szCs w:val="24"/>
        </w:rPr>
        <w:t xml:space="preserve"> argument be specified in its attempt not to define the Ghanaians as a morally superior empire, but rather as a nondiscriminatory empire </w:t>
      </w:r>
      <w:r w:rsidR="005638FF" w:rsidRPr="00173E4B">
        <w:rPr>
          <w:rFonts w:cs="Times New Roman"/>
          <w:szCs w:val="24"/>
        </w:rPr>
        <w:t>that</w:t>
      </w:r>
      <w:r w:rsidR="000E318B" w:rsidRPr="00173E4B">
        <w:rPr>
          <w:rFonts w:cs="Times New Roman"/>
          <w:szCs w:val="24"/>
        </w:rPr>
        <w:t>,</w:t>
      </w:r>
      <w:r w:rsidR="005638FF" w:rsidRPr="00173E4B">
        <w:rPr>
          <w:rFonts w:cs="Times New Roman"/>
          <w:szCs w:val="24"/>
        </w:rPr>
        <w:t xml:space="preserve"> for all intents and purposes, ignored</w:t>
      </w:r>
      <w:r w:rsidR="00926583" w:rsidRPr="00173E4B">
        <w:rPr>
          <w:rFonts w:cs="Times New Roman"/>
          <w:szCs w:val="24"/>
        </w:rPr>
        <w:t xml:space="preserve"> the color of one’s skin or the beliefs in their heart</w:t>
      </w:r>
      <w:r w:rsidR="00A25CE0" w:rsidRPr="00173E4B">
        <w:rPr>
          <w:rFonts w:cs="Times New Roman"/>
          <w:szCs w:val="24"/>
        </w:rPr>
        <w:t xml:space="preserve">. </w:t>
      </w:r>
    </w:p>
    <w:p w14:paraId="4B971E93" w14:textId="79781852" w:rsidR="00C5332F" w:rsidRPr="00173E4B" w:rsidRDefault="00C5332F" w:rsidP="00C5332F">
      <w:pPr>
        <w:spacing w:line="480" w:lineRule="auto"/>
        <w:jc w:val="center"/>
        <w:rPr>
          <w:rFonts w:cs="Times New Roman"/>
          <w:b/>
          <w:szCs w:val="24"/>
        </w:rPr>
      </w:pPr>
      <w:r w:rsidRPr="00173E4B">
        <w:rPr>
          <w:rFonts w:cs="Times New Roman"/>
          <w:b/>
          <w:szCs w:val="24"/>
        </w:rPr>
        <w:t>The Fall</w:t>
      </w:r>
    </w:p>
    <w:p w14:paraId="0F4A048B" w14:textId="6638F2C6" w:rsidR="000834FD" w:rsidRPr="00173E4B" w:rsidRDefault="00A96B05" w:rsidP="000834FD">
      <w:pPr>
        <w:spacing w:line="480" w:lineRule="auto"/>
        <w:rPr>
          <w:rFonts w:cs="Times New Roman"/>
          <w:szCs w:val="24"/>
        </w:rPr>
      </w:pPr>
      <w:r w:rsidRPr="00173E4B">
        <w:rPr>
          <w:rFonts w:cs="Times New Roman"/>
          <w:szCs w:val="24"/>
        </w:rPr>
        <w:tab/>
        <w:t xml:space="preserve">The Ghana Empire was </w:t>
      </w:r>
      <w:r w:rsidR="00663CE4" w:rsidRPr="00173E4B">
        <w:rPr>
          <w:rFonts w:cs="Times New Roman"/>
          <w:szCs w:val="24"/>
        </w:rPr>
        <w:t>conquered in the 13</w:t>
      </w:r>
      <w:r w:rsidR="00663CE4" w:rsidRPr="00173E4B">
        <w:rPr>
          <w:rFonts w:cs="Times New Roman"/>
          <w:szCs w:val="24"/>
          <w:vertAlign w:val="superscript"/>
        </w:rPr>
        <w:t>th</w:t>
      </w:r>
      <w:r w:rsidR="00663CE4" w:rsidRPr="00173E4B">
        <w:rPr>
          <w:rFonts w:cs="Times New Roman"/>
          <w:szCs w:val="24"/>
        </w:rPr>
        <w:t xml:space="preserve"> century by the Mali</w:t>
      </w:r>
      <w:r w:rsidR="00917175" w:rsidRPr="00173E4B">
        <w:rPr>
          <w:rFonts w:cs="Times New Roman"/>
          <w:szCs w:val="24"/>
        </w:rPr>
        <w:t xml:space="preserve"> Empire, but it had been significantly weakened prior</w:t>
      </w:r>
      <w:r w:rsidR="005B6C47" w:rsidRPr="00173E4B">
        <w:rPr>
          <w:rFonts w:cs="Times New Roman"/>
          <w:szCs w:val="24"/>
        </w:rPr>
        <w:t xml:space="preserve"> to their eventual conquest. </w:t>
      </w:r>
      <w:r w:rsidR="00AF4F78" w:rsidRPr="00173E4B">
        <w:rPr>
          <w:rFonts w:cs="Times New Roman"/>
          <w:szCs w:val="24"/>
        </w:rPr>
        <w:t xml:space="preserve">The </w:t>
      </w:r>
      <w:r w:rsidR="00AC2BA9">
        <w:rPr>
          <w:rFonts w:cs="Times New Roman"/>
          <w:szCs w:val="24"/>
        </w:rPr>
        <w:t xml:space="preserve">most </w:t>
      </w:r>
      <w:r w:rsidR="00AF4F78" w:rsidRPr="00173E4B">
        <w:rPr>
          <w:rFonts w:cs="Times New Roman"/>
          <w:szCs w:val="24"/>
        </w:rPr>
        <w:t xml:space="preserve">important of these declining events was the 1076 conquering of </w:t>
      </w:r>
      <w:r w:rsidR="004D7307" w:rsidRPr="00173E4B">
        <w:rPr>
          <w:rFonts w:cs="Times New Roman"/>
          <w:szCs w:val="24"/>
        </w:rPr>
        <w:t>Ghana</w:t>
      </w:r>
      <w:r w:rsidR="00AF4F78" w:rsidRPr="00173E4B">
        <w:rPr>
          <w:rFonts w:cs="Times New Roman"/>
          <w:szCs w:val="24"/>
        </w:rPr>
        <w:t xml:space="preserve"> by the Almoravids. </w:t>
      </w:r>
      <w:r w:rsidR="00751322" w:rsidRPr="00173E4B">
        <w:rPr>
          <w:rFonts w:cs="Times New Roman"/>
          <w:szCs w:val="24"/>
        </w:rPr>
        <w:t xml:space="preserve">While the extent </w:t>
      </w:r>
      <w:r w:rsidR="000E5C0D" w:rsidRPr="00173E4B">
        <w:rPr>
          <w:rFonts w:cs="Times New Roman"/>
          <w:szCs w:val="24"/>
        </w:rPr>
        <w:t xml:space="preserve">to which this was a true conquering </w:t>
      </w:r>
      <w:r w:rsidR="00027055" w:rsidRPr="00173E4B">
        <w:rPr>
          <w:rFonts w:cs="Times New Roman"/>
          <w:szCs w:val="24"/>
        </w:rPr>
        <w:t>and not a military allegiance is somewhat up for debate,</w:t>
      </w:r>
      <w:r w:rsidR="00027055" w:rsidRPr="00173E4B">
        <w:rPr>
          <w:rStyle w:val="FootnoteReference"/>
          <w:rFonts w:cs="Times New Roman"/>
          <w:szCs w:val="24"/>
        </w:rPr>
        <w:footnoteReference w:id="77"/>
      </w:r>
      <w:r w:rsidR="00991A2F" w:rsidRPr="00173E4B">
        <w:rPr>
          <w:rFonts w:cs="Times New Roman"/>
          <w:szCs w:val="24"/>
        </w:rPr>
        <w:t xml:space="preserve"> an overwhelming number of sources, while they do often cite each other, </w:t>
      </w:r>
      <w:r w:rsidR="004D7307" w:rsidRPr="00173E4B">
        <w:rPr>
          <w:rFonts w:cs="Times New Roman"/>
          <w:szCs w:val="24"/>
        </w:rPr>
        <w:t>point to an actual subjugation and conquest of</w:t>
      </w:r>
      <w:r w:rsidR="00D23FB6" w:rsidRPr="00173E4B">
        <w:rPr>
          <w:rFonts w:cs="Times New Roman"/>
          <w:szCs w:val="24"/>
        </w:rPr>
        <w:t xml:space="preserve"> Ghana at the hands of the Almoravids. </w:t>
      </w:r>
      <w:r w:rsidR="00D01D4E" w:rsidRPr="00173E4B">
        <w:rPr>
          <w:rFonts w:cs="Times New Roman"/>
          <w:szCs w:val="24"/>
        </w:rPr>
        <w:t xml:space="preserve">The Almoravids were a </w:t>
      </w:r>
      <w:r w:rsidR="00533B9A" w:rsidRPr="00173E4B">
        <w:rPr>
          <w:rFonts w:cs="Times New Roman"/>
          <w:szCs w:val="24"/>
        </w:rPr>
        <w:t xml:space="preserve">confederation of </w:t>
      </w:r>
      <w:r w:rsidR="00D43702" w:rsidRPr="00173E4B">
        <w:rPr>
          <w:rFonts w:cs="Times New Roman"/>
          <w:szCs w:val="24"/>
        </w:rPr>
        <w:t xml:space="preserve">previously conflicting </w:t>
      </w:r>
      <w:r w:rsidR="00533B9A" w:rsidRPr="00173E4B">
        <w:rPr>
          <w:rFonts w:cs="Times New Roman"/>
          <w:szCs w:val="24"/>
        </w:rPr>
        <w:t xml:space="preserve">Berber </w:t>
      </w:r>
      <w:r w:rsidR="00D43702" w:rsidRPr="00173E4B">
        <w:rPr>
          <w:rFonts w:cs="Times New Roman"/>
          <w:szCs w:val="24"/>
        </w:rPr>
        <w:t>clans</w:t>
      </w:r>
      <w:r w:rsidR="003F576B" w:rsidRPr="00173E4B">
        <w:rPr>
          <w:rStyle w:val="FootnoteReference"/>
          <w:rFonts w:cs="Times New Roman"/>
          <w:szCs w:val="24"/>
        </w:rPr>
        <w:footnoteReference w:id="78"/>
      </w:r>
      <w:r w:rsidR="00533B9A" w:rsidRPr="00173E4B">
        <w:rPr>
          <w:rFonts w:cs="Times New Roman"/>
          <w:szCs w:val="24"/>
        </w:rPr>
        <w:t xml:space="preserve"> that originally lived in the Sahara, but conquered much of </w:t>
      </w:r>
      <w:r w:rsidR="005C23D7" w:rsidRPr="00173E4B">
        <w:rPr>
          <w:rFonts w:cs="Times New Roman"/>
          <w:szCs w:val="24"/>
        </w:rPr>
        <w:t xml:space="preserve">modern-day </w:t>
      </w:r>
      <w:r w:rsidR="00533B9A" w:rsidRPr="00173E4B">
        <w:rPr>
          <w:rFonts w:cs="Times New Roman"/>
          <w:szCs w:val="24"/>
        </w:rPr>
        <w:t>Spain</w:t>
      </w:r>
      <w:r w:rsidR="005C23D7" w:rsidRPr="00173E4B">
        <w:rPr>
          <w:rFonts w:cs="Times New Roman"/>
          <w:szCs w:val="24"/>
        </w:rPr>
        <w:t xml:space="preserve"> and </w:t>
      </w:r>
      <w:r w:rsidR="00533B9A" w:rsidRPr="00173E4B">
        <w:rPr>
          <w:rFonts w:cs="Times New Roman"/>
          <w:szCs w:val="24"/>
        </w:rPr>
        <w:t xml:space="preserve">Morocco, and </w:t>
      </w:r>
      <w:r w:rsidR="008A7721" w:rsidRPr="00173E4B">
        <w:rPr>
          <w:rFonts w:cs="Times New Roman"/>
          <w:szCs w:val="24"/>
        </w:rPr>
        <w:t xml:space="preserve">much of </w:t>
      </w:r>
      <w:r w:rsidR="005C23D7" w:rsidRPr="00173E4B">
        <w:rPr>
          <w:rFonts w:cs="Times New Roman"/>
          <w:szCs w:val="24"/>
        </w:rPr>
        <w:t>t</w:t>
      </w:r>
      <w:r w:rsidR="00872B8A" w:rsidRPr="00173E4B">
        <w:rPr>
          <w:rFonts w:cs="Times New Roman"/>
          <w:szCs w:val="24"/>
        </w:rPr>
        <w:t xml:space="preserve">he </w:t>
      </w:r>
      <w:r w:rsidR="008A7721" w:rsidRPr="00173E4B">
        <w:rPr>
          <w:rFonts w:cs="Times New Roman"/>
          <w:szCs w:val="24"/>
        </w:rPr>
        <w:t>then-</w:t>
      </w:r>
      <w:r w:rsidR="00533B9A" w:rsidRPr="00173E4B">
        <w:rPr>
          <w:rFonts w:cs="Times New Roman"/>
          <w:szCs w:val="24"/>
        </w:rPr>
        <w:t>Ghana</w:t>
      </w:r>
      <w:r w:rsidR="00872B8A" w:rsidRPr="00173E4B">
        <w:rPr>
          <w:rFonts w:cs="Times New Roman"/>
          <w:szCs w:val="24"/>
        </w:rPr>
        <w:t xml:space="preserve"> Empire</w:t>
      </w:r>
      <w:r w:rsidR="00533B9A" w:rsidRPr="00173E4B">
        <w:rPr>
          <w:rFonts w:cs="Times New Roman"/>
          <w:szCs w:val="24"/>
        </w:rPr>
        <w:t xml:space="preserve">. </w:t>
      </w:r>
      <w:r w:rsidR="00F516B3" w:rsidRPr="00173E4B">
        <w:rPr>
          <w:rFonts w:cs="Times New Roman"/>
          <w:szCs w:val="24"/>
        </w:rPr>
        <w:t xml:space="preserve">Notwithstanding the </w:t>
      </w:r>
      <w:r w:rsidR="00F516B3" w:rsidRPr="00173E4B">
        <w:rPr>
          <w:rFonts w:cs="Times New Roman"/>
          <w:szCs w:val="24"/>
        </w:rPr>
        <w:lastRenderedPageBreak/>
        <w:t xml:space="preserve">obvious </w:t>
      </w:r>
      <w:r w:rsidR="00D96D35" w:rsidRPr="00173E4B">
        <w:rPr>
          <w:rFonts w:cs="Times New Roman"/>
          <w:szCs w:val="24"/>
        </w:rPr>
        <w:t>role the Berbers had to play in their own organization and conque</w:t>
      </w:r>
      <w:r w:rsidR="003D0547">
        <w:rPr>
          <w:rFonts w:cs="Times New Roman"/>
          <w:szCs w:val="24"/>
        </w:rPr>
        <w:t>st</w:t>
      </w:r>
      <w:r w:rsidR="00D96D35" w:rsidRPr="00173E4B">
        <w:rPr>
          <w:rFonts w:cs="Times New Roman"/>
          <w:szCs w:val="24"/>
        </w:rPr>
        <w:t xml:space="preserve"> of Ghana, the Ghana Empire </w:t>
      </w:r>
      <w:r w:rsidR="00A7761A" w:rsidRPr="00173E4B">
        <w:rPr>
          <w:rFonts w:cs="Times New Roman"/>
          <w:szCs w:val="24"/>
        </w:rPr>
        <w:t xml:space="preserve">was </w:t>
      </w:r>
      <w:r w:rsidR="00182F07">
        <w:rPr>
          <w:rFonts w:cs="Times New Roman"/>
          <w:szCs w:val="24"/>
        </w:rPr>
        <w:t>at least partially</w:t>
      </w:r>
      <w:r w:rsidR="00A7761A" w:rsidRPr="00173E4B">
        <w:rPr>
          <w:rFonts w:cs="Times New Roman"/>
          <w:szCs w:val="24"/>
        </w:rPr>
        <w:t xml:space="preserve"> at fault for </w:t>
      </w:r>
      <w:r w:rsidR="006049A4">
        <w:rPr>
          <w:rFonts w:cs="Times New Roman"/>
          <w:szCs w:val="24"/>
        </w:rPr>
        <w:t>its destruction at the hands of the Almoravids</w:t>
      </w:r>
      <w:r w:rsidR="00A7761A" w:rsidRPr="00173E4B">
        <w:rPr>
          <w:rFonts w:cs="Times New Roman"/>
          <w:szCs w:val="24"/>
        </w:rPr>
        <w:t xml:space="preserve">. </w:t>
      </w:r>
      <w:r w:rsidR="00C63606" w:rsidRPr="00173E4B">
        <w:rPr>
          <w:rFonts w:cs="Times New Roman"/>
          <w:szCs w:val="24"/>
        </w:rPr>
        <w:t xml:space="preserve">First, the lack of Muslim purity in the Ghana Empire </w:t>
      </w:r>
      <w:r w:rsidR="00AA0A81" w:rsidRPr="00173E4B">
        <w:rPr>
          <w:rFonts w:cs="Times New Roman"/>
          <w:szCs w:val="24"/>
        </w:rPr>
        <w:t>was a reason for the Berber anger, who had at this point transitioned from being Muslim for its trading benefits</w:t>
      </w:r>
      <w:r w:rsidR="008073FB">
        <w:rPr>
          <w:rFonts w:cs="Times New Roman"/>
          <w:szCs w:val="24"/>
        </w:rPr>
        <w:t xml:space="preserve"> and racial unity</w:t>
      </w:r>
      <w:r w:rsidR="00C64F73" w:rsidRPr="00173E4B">
        <w:rPr>
          <w:rFonts w:cs="Times New Roman"/>
          <w:szCs w:val="24"/>
        </w:rPr>
        <w:t xml:space="preserve"> to being true believers in </w:t>
      </w:r>
      <w:r w:rsidR="006F6084">
        <w:rPr>
          <w:rFonts w:cs="Times New Roman"/>
          <w:szCs w:val="24"/>
        </w:rPr>
        <w:t xml:space="preserve">forced conversion </w:t>
      </w:r>
      <w:r w:rsidR="00AA1C8D">
        <w:rPr>
          <w:rFonts w:cs="Times New Roman"/>
          <w:szCs w:val="24"/>
        </w:rPr>
        <w:t>and</w:t>
      </w:r>
      <w:r w:rsidR="006F6084">
        <w:rPr>
          <w:rFonts w:cs="Times New Roman"/>
          <w:szCs w:val="24"/>
        </w:rPr>
        <w:t xml:space="preserve"> </w:t>
      </w:r>
      <w:r w:rsidR="00C64F73" w:rsidRPr="00173E4B">
        <w:rPr>
          <w:rFonts w:cs="Times New Roman"/>
          <w:szCs w:val="24"/>
        </w:rPr>
        <w:t xml:space="preserve">jihad. </w:t>
      </w:r>
      <w:r w:rsidR="008A7DFE" w:rsidRPr="00173E4B">
        <w:rPr>
          <w:rFonts w:cs="Times New Roman"/>
          <w:szCs w:val="24"/>
        </w:rPr>
        <w:t xml:space="preserve">Second, the Ghana Empire arguably </w:t>
      </w:r>
      <w:r w:rsidR="0088277A">
        <w:rPr>
          <w:rFonts w:cs="Times New Roman"/>
          <w:szCs w:val="24"/>
        </w:rPr>
        <w:t>started</w:t>
      </w:r>
      <w:r w:rsidR="008A7DFE" w:rsidRPr="00173E4B">
        <w:rPr>
          <w:rFonts w:cs="Times New Roman"/>
          <w:szCs w:val="24"/>
        </w:rPr>
        <w:t xml:space="preserve"> this </w:t>
      </w:r>
      <w:proofErr w:type="gramStart"/>
      <w:r w:rsidR="008A7DFE" w:rsidRPr="00173E4B">
        <w:rPr>
          <w:rFonts w:cs="Times New Roman"/>
          <w:szCs w:val="24"/>
        </w:rPr>
        <w:t>particular iteration</w:t>
      </w:r>
      <w:proofErr w:type="gramEnd"/>
      <w:r w:rsidR="008A7DFE" w:rsidRPr="00173E4B">
        <w:rPr>
          <w:rFonts w:cs="Times New Roman"/>
          <w:szCs w:val="24"/>
        </w:rPr>
        <w:t xml:space="preserve"> of Berber-Soninke </w:t>
      </w:r>
      <w:r w:rsidR="00A84E15" w:rsidRPr="00173E4B">
        <w:rPr>
          <w:rFonts w:cs="Times New Roman"/>
          <w:szCs w:val="24"/>
        </w:rPr>
        <w:t>war by conquering Awdaghost in 1055</w:t>
      </w:r>
      <w:r w:rsidR="00905AF6" w:rsidRPr="00173E4B">
        <w:rPr>
          <w:rFonts w:cs="Times New Roman"/>
          <w:szCs w:val="24"/>
        </w:rPr>
        <w:t>,</w:t>
      </w:r>
      <w:r w:rsidR="00016BE5" w:rsidRPr="00173E4B">
        <w:rPr>
          <w:rStyle w:val="FootnoteReference"/>
          <w:rFonts w:cs="Times New Roman"/>
          <w:szCs w:val="24"/>
        </w:rPr>
        <w:footnoteReference w:id="79"/>
      </w:r>
      <w:r w:rsidR="00A84E15" w:rsidRPr="00173E4B">
        <w:rPr>
          <w:rFonts w:cs="Times New Roman"/>
          <w:szCs w:val="24"/>
        </w:rPr>
        <w:t xml:space="preserve"> one of the most important Berber cities</w:t>
      </w:r>
      <w:r w:rsidR="00DE4F11" w:rsidRPr="00173E4B">
        <w:rPr>
          <w:rFonts w:cs="Times New Roman"/>
          <w:szCs w:val="24"/>
        </w:rPr>
        <w:t xml:space="preserve"> and a frequent trading partner of Ghana’s. </w:t>
      </w:r>
      <w:r w:rsidR="002406BD" w:rsidRPr="00173E4B">
        <w:rPr>
          <w:rFonts w:cs="Times New Roman"/>
          <w:szCs w:val="24"/>
        </w:rPr>
        <w:t xml:space="preserve">The </w:t>
      </w:r>
      <w:r w:rsidR="00323C28">
        <w:rPr>
          <w:rFonts w:cs="Times New Roman"/>
          <w:szCs w:val="24"/>
        </w:rPr>
        <w:t xml:space="preserve">provocation that was the seizure of Awdaghost </w:t>
      </w:r>
      <w:r w:rsidR="002406BD" w:rsidRPr="00173E4B">
        <w:rPr>
          <w:rFonts w:cs="Times New Roman"/>
          <w:szCs w:val="24"/>
        </w:rPr>
        <w:t>was probably the more im</w:t>
      </w:r>
      <w:r w:rsidR="001A4D12" w:rsidRPr="00173E4B">
        <w:rPr>
          <w:rFonts w:cs="Times New Roman"/>
          <w:szCs w:val="24"/>
        </w:rPr>
        <w:t>mediate</w:t>
      </w:r>
      <w:r w:rsidR="002406BD" w:rsidRPr="00173E4B">
        <w:rPr>
          <w:rFonts w:cs="Times New Roman"/>
          <w:szCs w:val="24"/>
        </w:rPr>
        <w:t xml:space="preserve"> of the </w:t>
      </w:r>
      <w:r w:rsidR="00BC4799">
        <w:rPr>
          <w:rFonts w:cs="Times New Roman"/>
          <w:szCs w:val="24"/>
        </w:rPr>
        <w:t>reasons</w:t>
      </w:r>
      <w:r w:rsidR="002406BD" w:rsidRPr="00173E4B">
        <w:rPr>
          <w:rFonts w:cs="Times New Roman"/>
          <w:szCs w:val="24"/>
        </w:rPr>
        <w:t xml:space="preserve">, since the Almoravids had previously been content with trading with non-Muslims, </w:t>
      </w:r>
      <w:proofErr w:type="gramStart"/>
      <w:r w:rsidR="008B5165" w:rsidRPr="00173E4B">
        <w:rPr>
          <w:rFonts w:cs="Times New Roman"/>
          <w:szCs w:val="24"/>
        </w:rPr>
        <w:t>as long as</w:t>
      </w:r>
      <w:proofErr w:type="gramEnd"/>
      <w:r w:rsidR="008B5165" w:rsidRPr="00173E4B">
        <w:rPr>
          <w:rFonts w:cs="Times New Roman"/>
          <w:szCs w:val="24"/>
        </w:rPr>
        <w:t xml:space="preserve"> the money generated was the</w:t>
      </w:r>
      <w:r w:rsidR="009603F0" w:rsidRPr="00173E4B">
        <w:rPr>
          <w:rFonts w:cs="Times New Roman"/>
          <w:szCs w:val="24"/>
        </w:rPr>
        <w:t>ir</w:t>
      </w:r>
      <w:r w:rsidR="008B5165" w:rsidRPr="00173E4B">
        <w:rPr>
          <w:rFonts w:cs="Times New Roman"/>
          <w:szCs w:val="24"/>
        </w:rPr>
        <w:t>s</w:t>
      </w:r>
      <w:r w:rsidR="006D2D2E" w:rsidRPr="00173E4B">
        <w:rPr>
          <w:rFonts w:cs="Times New Roman"/>
          <w:szCs w:val="24"/>
        </w:rPr>
        <w:t>, and not seized as tribute to pay for the</w:t>
      </w:r>
      <w:r w:rsidR="003042B1" w:rsidRPr="00173E4B">
        <w:rPr>
          <w:rFonts w:cs="Times New Roman"/>
          <w:szCs w:val="24"/>
        </w:rPr>
        <w:t xml:space="preserve"> </w:t>
      </w:r>
      <w:r w:rsidR="006D2D2E" w:rsidRPr="00173E4B">
        <w:rPr>
          <w:rFonts w:cs="Times New Roman"/>
          <w:szCs w:val="24"/>
        </w:rPr>
        <w:t>new Soninke rulers</w:t>
      </w:r>
      <w:r w:rsidR="003042B1" w:rsidRPr="00173E4B">
        <w:rPr>
          <w:rFonts w:cs="Times New Roman"/>
          <w:szCs w:val="24"/>
        </w:rPr>
        <w:t xml:space="preserve"> of their Saharan homeland. </w:t>
      </w:r>
      <w:r w:rsidR="00403ADA" w:rsidRPr="00173E4B">
        <w:rPr>
          <w:rFonts w:cs="Times New Roman"/>
          <w:szCs w:val="24"/>
        </w:rPr>
        <w:t xml:space="preserve">Nonetheless, the former reason, the </w:t>
      </w:r>
      <w:r w:rsidR="009F455F" w:rsidRPr="00173E4B">
        <w:rPr>
          <w:rFonts w:cs="Times New Roman"/>
          <w:szCs w:val="24"/>
        </w:rPr>
        <w:t>religious impurity of Ghana</w:t>
      </w:r>
      <w:r w:rsidR="00A979D1">
        <w:rPr>
          <w:rFonts w:cs="Times New Roman"/>
          <w:szCs w:val="24"/>
        </w:rPr>
        <w:t>,</w:t>
      </w:r>
      <w:r w:rsidR="009F455F" w:rsidRPr="00173E4B">
        <w:rPr>
          <w:rFonts w:cs="Times New Roman"/>
          <w:szCs w:val="24"/>
        </w:rPr>
        <w:t xml:space="preserve"> would be the more historically important reason</w:t>
      </w:r>
      <w:r w:rsidR="00FB2C56" w:rsidRPr="00173E4B">
        <w:rPr>
          <w:rFonts w:cs="Times New Roman"/>
          <w:szCs w:val="24"/>
        </w:rPr>
        <w:t xml:space="preserve">. </w:t>
      </w:r>
      <w:r w:rsidR="00604F2B" w:rsidRPr="00173E4B">
        <w:rPr>
          <w:rFonts w:cs="Times New Roman"/>
          <w:szCs w:val="24"/>
        </w:rPr>
        <w:t xml:space="preserve">The Almoravids, now ruling over a vast class of non-Muslims sought to turn </w:t>
      </w:r>
      <w:r w:rsidR="00D71AA3" w:rsidRPr="00173E4B">
        <w:rPr>
          <w:rFonts w:cs="Times New Roman"/>
          <w:szCs w:val="24"/>
        </w:rPr>
        <w:t>the Western Sudan</w:t>
      </w:r>
      <w:r w:rsidR="00604F2B" w:rsidRPr="00173E4B">
        <w:rPr>
          <w:rFonts w:cs="Times New Roman"/>
          <w:szCs w:val="24"/>
        </w:rPr>
        <w:t xml:space="preserve"> into a </w:t>
      </w:r>
      <w:proofErr w:type="gramStart"/>
      <w:r w:rsidR="00604F2B" w:rsidRPr="00173E4B">
        <w:rPr>
          <w:rFonts w:cs="Times New Roman"/>
          <w:szCs w:val="24"/>
        </w:rPr>
        <w:t xml:space="preserve">completely </w:t>
      </w:r>
      <w:r w:rsidR="00967E12">
        <w:rPr>
          <w:rFonts w:cs="Times New Roman"/>
          <w:szCs w:val="24"/>
        </w:rPr>
        <w:t xml:space="preserve"> and</w:t>
      </w:r>
      <w:proofErr w:type="gramEnd"/>
      <w:r w:rsidR="00967E12">
        <w:rPr>
          <w:rFonts w:cs="Times New Roman"/>
          <w:szCs w:val="24"/>
        </w:rPr>
        <w:t xml:space="preserve"> purely </w:t>
      </w:r>
      <w:r w:rsidR="007940AC" w:rsidRPr="00173E4B">
        <w:rPr>
          <w:rFonts w:cs="Times New Roman"/>
          <w:szCs w:val="24"/>
        </w:rPr>
        <w:t>Muslim</w:t>
      </w:r>
      <w:r w:rsidR="008953AA">
        <w:rPr>
          <w:rFonts w:cs="Times New Roman"/>
          <w:szCs w:val="24"/>
        </w:rPr>
        <w:t xml:space="preserve"> </w:t>
      </w:r>
      <w:r w:rsidR="007940AC" w:rsidRPr="00173E4B">
        <w:rPr>
          <w:rFonts w:cs="Times New Roman"/>
          <w:szCs w:val="24"/>
        </w:rPr>
        <w:t xml:space="preserve">region. </w:t>
      </w:r>
    </w:p>
    <w:p w14:paraId="2E62286A" w14:textId="3BAA690E" w:rsidR="00C92C11" w:rsidRPr="00173E4B" w:rsidRDefault="00C92C11" w:rsidP="000834FD">
      <w:pPr>
        <w:spacing w:line="480" w:lineRule="auto"/>
        <w:rPr>
          <w:rFonts w:cs="Times New Roman"/>
          <w:szCs w:val="24"/>
        </w:rPr>
      </w:pPr>
      <w:r w:rsidRPr="00173E4B">
        <w:rPr>
          <w:rFonts w:cs="Times New Roman"/>
          <w:szCs w:val="24"/>
        </w:rPr>
        <w:tab/>
        <w:t xml:space="preserve">They </w:t>
      </w:r>
      <w:r w:rsidR="000372A7">
        <w:rPr>
          <w:rFonts w:cs="Times New Roman"/>
          <w:szCs w:val="24"/>
        </w:rPr>
        <w:t>parti</w:t>
      </w:r>
      <w:r w:rsidR="00B31E56">
        <w:rPr>
          <w:rFonts w:cs="Times New Roman"/>
          <w:szCs w:val="24"/>
        </w:rPr>
        <w:t xml:space="preserve">ally </w:t>
      </w:r>
      <w:r w:rsidRPr="00173E4B">
        <w:rPr>
          <w:rFonts w:cs="Times New Roman"/>
          <w:szCs w:val="24"/>
        </w:rPr>
        <w:t>succeeded</w:t>
      </w:r>
      <w:r w:rsidR="00FA0F6A" w:rsidRPr="00173E4B">
        <w:rPr>
          <w:rFonts w:cs="Times New Roman"/>
          <w:szCs w:val="24"/>
        </w:rPr>
        <w:t xml:space="preserve"> in their </w:t>
      </w:r>
      <w:r w:rsidR="00634B94" w:rsidRPr="00173E4B">
        <w:rPr>
          <w:rFonts w:cs="Times New Roman"/>
          <w:szCs w:val="24"/>
        </w:rPr>
        <w:t xml:space="preserve">move to convert the remaining </w:t>
      </w:r>
      <w:r w:rsidR="00B31E56">
        <w:rPr>
          <w:rFonts w:cs="Times New Roman"/>
          <w:szCs w:val="24"/>
        </w:rPr>
        <w:t xml:space="preserve">Soninke </w:t>
      </w:r>
      <w:r w:rsidR="00634B94" w:rsidRPr="00173E4B">
        <w:rPr>
          <w:rFonts w:cs="Times New Roman"/>
          <w:szCs w:val="24"/>
        </w:rPr>
        <w:t>pagans</w:t>
      </w:r>
      <w:r w:rsidR="00121600" w:rsidRPr="00173E4B">
        <w:rPr>
          <w:rFonts w:cs="Times New Roman"/>
          <w:szCs w:val="24"/>
        </w:rPr>
        <w:t>,</w:t>
      </w:r>
      <w:r w:rsidR="0024200C" w:rsidRPr="00173E4B">
        <w:rPr>
          <w:rStyle w:val="FootnoteReference"/>
          <w:rFonts w:cs="Times New Roman"/>
          <w:szCs w:val="24"/>
        </w:rPr>
        <w:footnoteReference w:id="80"/>
      </w:r>
      <w:r w:rsidR="00634B94" w:rsidRPr="00173E4B">
        <w:rPr>
          <w:rFonts w:cs="Times New Roman"/>
          <w:szCs w:val="24"/>
        </w:rPr>
        <w:t xml:space="preserve"> at least temporarily, but </w:t>
      </w:r>
      <w:r w:rsidR="00DE4A8C" w:rsidRPr="00173E4B">
        <w:rPr>
          <w:rFonts w:cs="Times New Roman"/>
          <w:szCs w:val="24"/>
        </w:rPr>
        <w:t xml:space="preserve">their actual land grab was a huge failure. </w:t>
      </w:r>
      <w:r w:rsidR="00A83957" w:rsidRPr="00173E4B">
        <w:rPr>
          <w:rFonts w:cs="Times New Roman"/>
          <w:szCs w:val="24"/>
        </w:rPr>
        <w:t>By 1087, only 11 years after their capture of Koumbi-Saleh, the capital of Ghana</w:t>
      </w:r>
      <w:r w:rsidR="00AD6DE4" w:rsidRPr="00173E4B">
        <w:rPr>
          <w:rFonts w:cs="Times New Roman"/>
          <w:szCs w:val="24"/>
        </w:rPr>
        <w:t xml:space="preserve">, the Soninke regained the empire and re-established their rule. </w:t>
      </w:r>
      <w:r w:rsidR="003E7E68" w:rsidRPr="00173E4B">
        <w:rPr>
          <w:rFonts w:cs="Times New Roman"/>
          <w:szCs w:val="24"/>
        </w:rPr>
        <w:t xml:space="preserve">The forced Muslim conversion probably weakened the Ghana Empire, but the more important weakening was </w:t>
      </w:r>
      <w:proofErr w:type="gramStart"/>
      <w:r w:rsidR="003E7E68" w:rsidRPr="00173E4B">
        <w:rPr>
          <w:rFonts w:cs="Times New Roman"/>
          <w:szCs w:val="24"/>
        </w:rPr>
        <w:t>actually unintended</w:t>
      </w:r>
      <w:proofErr w:type="gramEnd"/>
      <w:r w:rsidR="003E7E68" w:rsidRPr="00173E4B">
        <w:rPr>
          <w:rFonts w:cs="Times New Roman"/>
          <w:szCs w:val="24"/>
        </w:rPr>
        <w:t xml:space="preserve"> by the Berbers: </w:t>
      </w:r>
      <w:r w:rsidR="009A1EDD" w:rsidRPr="00173E4B">
        <w:rPr>
          <w:rFonts w:cs="Times New Roman"/>
          <w:szCs w:val="24"/>
        </w:rPr>
        <w:t xml:space="preserve">the herding, pastoralist economy and practices of the Berbers spoiled the </w:t>
      </w:r>
      <w:r w:rsidR="00393518" w:rsidRPr="00173E4B">
        <w:rPr>
          <w:rFonts w:cs="Times New Roman"/>
          <w:szCs w:val="24"/>
        </w:rPr>
        <w:t xml:space="preserve">land and soil of the Ghana Empire, and doomed it to </w:t>
      </w:r>
      <w:r w:rsidR="00D1633E" w:rsidRPr="00173E4B">
        <w:rPr>
          <w:rFonts w:cs="Times New Roman"/>
          <w:szCs w:val="24"/>
        </w:rPr>
        <w:t xml:space="preserve">the dryness that currently </w:t>
      </w:r>
      <w:r w:rsidR="003466B6">
        <w:rPr>
          <w:rFonts w:cs="Times New Roman"/>
          <w:szCs w:val="24"/>
        </w:rPr>
        <w:t>exists</w:t>
      </w:r>
      <w:r w:rsidR="00D1633E" w:rsidRPr="00173E4B">
        <w:rPr>
          <w:rFonts w:cs="Times New Roman"/>
          <w:szCs w:val="24"/>
        </w:rPr>
        <w:t xml:space="preserve"> in </w:t>
      </w:r>
      <w:r w:rsidR="00F17314" w:rsidRPr="00173E4B">
        <w:rPr>
          <w:rFonts w:cs="Times New Roman"/>
          <w:szCs w:val="24"/>
        </w:rPr>
        <w:t xml:space="preserve">the parts of </w:t>
      </w:r>
      <w:r w:rsidR="00D1633E" w:rsidRPr="00173E4B">
        <w:rPr>
          <w:rFonts w:cs="Times New Roman"/>
          <w:szCs w:val="24"/>
        </w:rPr>
        <w:t>modern-day Mauritania and Mali</w:t>
      </w:r>
      <w:r w:rsidR="001308AC" w:rsidRPr="00173E4B">
        <w:rPr>
          <w:rFonts w:cs="Times New Roman"/>
          <w:szCs w:val="24"/>
        </w:rPr>
        <w:t xml:space="preserve"> where Ghana once </w:t>
      </w:r>
      <w:r w:rsidR="00AA38F0">
        <w:rPr>
          <w:rFonts w:cs="Times New Roman"/>
          <w:szCs w:val="24"/>
        </w:rPr>
        <w:t>flourished</w:t>
      </w:r>
      <w:r w:rsidR="001308AC" w:rsidRPr="00173E4B">
        <w:rPr>
          <w:rFonts w:cs="Times New Roman"/>
          <w:szCs w:val="24"/>
        </w:rPr>
        <w:t xml:space="preserve">. </w:t>
      </w:r>
    </w:p>
    <w:p w14:paraId="3242FBC5" w14:textId="5956CB9D" w:rsidR="006F7E94" w:rsidRPr="00173E4B" w:rsidRDefault="0038025C" w:rsidP="000834FD">
      <w:pPr>
        <w:spacing w:line="480" w:lineRule="auto"/>
        <w:rPr>
          <w:rFonts w:cs="Times New Roman"/>
          <w:szCs w:val="24"/>
        </w:rPr>
      </w:pPr>
      <w:r w:rsidRPr="00173E4B">
        <w:rPr>
          <w:rFonts w:cs="Times New Roman"/>
          <w:szCs w:val="24"/>
        </w:rPr>
        <w:lastRenderedPageBreak/>
        <w:tab/>
        <w:t>Because the Ghana Empire that the now-more-Muslim Soninke reconquered was not the same as the o</w:t>
      </w:r>
      <w:r w:rsidR="001272A9" w:rsidRPr="00173E4B">
        <w:rPr>
          <w:rFonts w:cs="Times New Roman"/>
          <w:szCs w:val="24"/>
        </w:rPr>
        <w:t xml:space="preserve">ld Ghana Empire due to the changes caused by the </w:t>
      </w:r>
      <w:r w:rsidR="003B2E75" w:rsidRPr="00173E4B">
        <w:rPr>
          <w:rFonts w:cs="Times New Roman"/>
          <w:szCs w:val="24"/>
        </w:rPr>
        <w:t>brief Almoravid ownership</w:t>
      </w:r>
      <w:r w:rsidR="005A7274" w:rsidRPr="00173E4B">
        <w:rPr>
          <w:rFonts w:cs="Times New Roman"/>
          <w:szCs w:val="24"/>
        </w:rPr>
        <w:t xml:space="preserve">, they had trouble returning to their former </w:t>
      </w:r>
      <w:r w:rsidR="00B061F1" w:rsidRPr="00173E4B">
        <w:rPr>
          <w:rFonts w:cs="Times New Roman"/>
          <w:szCs w:val="24"/>
        </w:rPr>
        <w:t xml:space="preserve">wealth and power. </w:t>
      </w:r>
      <w:r w:rsidR="00302AF7" w:rsidRPr="00173E4B">
        <w:rPr>
          <w:rFonts w:cs="Times New Roman"/>
          <w:szCs w:val="24"/>
        </w:rPr>
        <w:t>In the early 13</w:t>
      </w:r>
      <w:r w:rsidR="00302AF7" w:rsidRPr="00173E4B">
        <w:rPr>
          <w:rFonts w:cs="Times New Roman"/>
          <w:szCs w:val="24"/>
          <w:vertAlign w:val="superscript"/>
        </w:rPr>
        <w:t>th</w:t>
      </w:r>
      <w:r w:rsidR="00302AF7" w:rsidRPr="00173E4B">
        <w:rPr>
          <w:rFonts w:cs="Times New Roman"/>
          <w:szCs w:val="24"/>
        </w:rPr>
        <w:t xml:space="preserve"> century, before Ghana eventually </w:t>
      </w:r>
      <w:r w:rsidR="00B128C8">
        <w:rPr>
          <w:rFonts w:cs="Times New Roman"/>
          <w:szCs w:val="24"/>
        </w:rPr>
        <w:t>succumbed</w:t>
      </w:r>
      <w:r w:rsidR="00302AF7" w:rsidRPr="00173E4B">
        <w:rPr>
          <w:rFonts w:cs="Times New Roman"/>
          <w:szCs w:val="24"/>
        </w:rPr>
        <w:t xml:space="preserve"> to the Mali Empire, it fell victim to the Soso people, a neighboring</w:t>
      </w:r>
      <w:r w:rsidR="00BB64AB" w:rsidRPr="00173E4B">
        <w:rPr>
          <w:rFonts w:cs="Times New Roman"/>
          <w:szCs w:val="24"/>
        </w:rPr>
        <w:t>, fellow</w:t>
      </w:r>
      <w:r w:rsidR="00302AF7" w:rsidRPr="00173E4B">
        <w:rPr>
          <w:rFonts w:cs="Times New Roman"/>
          <w:szCs w:val="24"/>
        </w:rPr>
        <w:t xml:space="preserve"> Mande-speaking ethnicity</w:t>
      </w:r>
      <w:r w:rsidR="00F24BAF" w:rsidRPr="00173E4B">
        <w:rPr>
          <w:rFonts w:cs="Times New Roman"/>
          <w:szCs w:val="24"/>
        </w:rPr>
        <w:t xml:space="preserve">. </w:t>
      </w:r>
      <w:r w:rsidR="00AE4F4D" w:rsidRPr="00173E4B">
        <w:rPr>
          <w:rFonts w:cs="Times New Roman"/>
          <w:szCs w:val="24"/>
        </w:rPr>
        <w:t xml:space="preserve">The Soso, formerly a tributary </w:t>
      </w:r>
      <w:r w:rsidR="00352EE1" w:rsidRPr="00173E4B">
        <w:rPr>
          <w:rFonts w:cs="Times New Roman"/>
          <w:szCs w:val="24"/>
        </w:rPr>
        <w:t>to Ghana seceded</w:t>
      </w:r>
      <w:r w:rsidR="004F720B" w:rsidRPr="00173E4B">
        <w:rPr>
          <w:rStyle w:val="FootnoteReference"/>
          <w:rFonts w:cs="Times New Roman"/>
          <w:szCs w:val="24"/>
        </w:rPr>
        <w:footnoteReference w:id="81"/>
      </w:r>
      <w:r w:rsidR="00352EE1" w:rsidRPr="00173E4B">
        <w:rPr>
          <w:rFonts w:cs="Times New Roman"/>
          <w:szCs w:val="24"/>
        </w:rPr>
        <w:t xml:space="preserve"> and rose up</w:t>
      </w:r>
      <w:r w:rsidR="004F720B" w:rsidRPr="00173E4B">
        <w:rPr>
          <w:rFonts w:cs="Times New Roman"/>
          <w:szCs w:val="24"/>
        </w:rPr>
        <w:t>, possibly even enslaving the Soninke.</w:t>
      </w:r>
      <w:r w:rsidR="004F720B" w:rsidRPr="00173E4B">
        <w:rPr>
          <w:rStyle w:val="FootnoteReference"/>
          <w:rFonts w:cs="Times New Roman"/>
          <w:szCs w:val="24"/>
        </w:rPr>
        <w:footnoteReference w:id="82"/>
      </w:r>
      <w:r w:rsidR="00E10F62" w:rsidRPr="00173E4B">
        <w:rPr>
          <w:rFonts w:cs="Times New Roman"/>
          <w:szCs w:val="24"/>
        </w:rPr>
        <w:t xml:space="preserve"> </w:t>
      </w:r>
      <w:r w:rsidR="00A54D2B" w:rsidRPr="00173E4B">
        <w:rPr>
          <w:rFonts w:cs="Times New Roman"/>
          <w:szCs w:val="24"/>
        </w:rPr>
        <w:t>The most significant similarity between the Almoravids and the Soso</w:t>
      </w:r>
      <w:r w:rsidR="009318EA">
        <w:rPr>
          <w:rFonts w:cs="Times New Roman"/>
          <w:szCs w:val="24"/>
        </w:rPr>
        <w:t>, the two groups that weakened the Ghana Empire,</w:t>
      </w:r>
      <w:r w:rsidR="00A54D2B" w:rsidRPr="00173E4B">
        <w:rPr>
          <w:rFonts w:cs="Times New Roman"/>
          <w:szCs w:val="24"/>
        </w:rPr>
        <w:t xml:space="preserve"> </w:t>
      </w:r>
      <w:r w:rsidR="008D1C2D">
        <w:rPr>
          <w:rFonts w:cs="Times New Roman"/>
          <w:szCs w:val="24"/>
        </w:rPr>
        <w:t>was</w:t>
      </w:r>
      <w:r w:rsidR="00A54D2B" w:rsidRPr="00173E4B">
        <w:rPr>
          <w:rFonts w:cs="Times New Roman"/>
          <w:szCs w:val="24"/>
        </w:rPr>
        <w:t xml:space="preserve"> that they were </w:t>
      </w:r>
      <w:r w:rsidR="0015095C">
        <w:rPr>
          <w:rFonts w:cs="Times New Roman"/>
          <w:szCs w:val="24"/>
        </w:rPr>
        <w:t>religiously homogenous</w:t>
      </w:r>
      <w:r w:rsidR="00AE5CDD" w:rsidRPr="00173E4B">
        <w:rPr>
          <w:rFonts w:cs="Times New Roman"/>
          <w:szCs w:val="24"/>
        </w:rPr>
        <w:t>. The</w:t>
      </w:r>
      <w:r w:rsidR="00E90AB7">
        <w:rPr>
          <w:rFonts w:cs="Times New Roman"/>
          <w:szCs w:val="24"/>
        </w:rPr>
        <w:t xml:space="preserve"> difference is that</w:t>
      </w:r>
      <w:r w:rsidR="00AE5CDD" w:rsidRPr="00173E4B">
        <w:rPr>
          <w:rFonts w:cs="Times New Roman"/>
          <w:szCs w:val="24"/>
        </w:rPr>
        <w:t xml:space="preserve"> Soso were pagan</w:t>
      </w:r>
      <w:r w:rsidR="006E3C92">
        <w:rPr>
          <w:rFonts w:cs="Times New Roman"/>
          <w:szCs w:val="24"/>
        </w:rPr>
        <w:t xml:space="preserve">, while </w:t>
      </w:r>
      <w:r w:rsidR="00AE5CDD" w:rsidRPr="00173E4B">
        <w:rPr>
          <w:rFonts w:cs="Times New Roman"/>
          <w:szCs w:val="24"/>
        </w:rPr>
        <w:t>the Almoravids were Muslim. Neither of these groups understood the importance of the cooperation of religions at the time, which is what made them unsuccessful</w:t>
      </w:r>
      <w:r w:rsidR="002977E4" w:rsidRPr="00173E4B">
        <w:rPr>
          <w:rFonts w:cs="Times New Roman"/>
          <w:szCs w:val="24"/>
        </w:rPr>
        <w:t xml:space="preserve"> at extracting nearly as much wealth from the Western Sudan as Ghana did. </w:t>
      </w:r>
      <w:r w:rsidR="00AC666E" w:rsidRPr="00173E4B">
        <w:rPr>
          <w:rFonts w:cs="Times New Roman"/>
          <w:szCs w:val="24"/>
        </w:rPr>
        <w:t xml:space="preserve">The fact that the main weakening forces </w:t>
      </w:r>
      <w:r w:rsidR="00F562B1" w:rsidRPr="00173E4B">
        <w:rPr>
          <w:rFonts w:cs="Times New Roman"/>
          <w:szCs w:val="24"/>
        </w:rPr>
        <w:t xml:space="preserve">in the </w:t>
      </w:r>
      <w:r w:rsidR="00750765" w:rsidRPr="00173E4B">
        <w:rPr>
          <w:rFonts w:cs="Times New Roman"/>
          <w:szCs w:val="24"/>
        </w:rPr>
        <w:t xml:space="preserve">Ghana Empire were </w:t>
      </w:r>
      <w:r w:rsidR="00552F48" w:rsidRPr="00173E4B">
        <w:rPr>
          <w:rFonts w:cs="Times New Roman"/>
          <w:szCs w:val="24"/>
        </w:rPr>
        <w:t>religiously contiguous powers, equally unsuccessful at ruling the Western Sudan</w:t>
      </w:r>
      <w:r w:rsidR="00216312" w:rsidRPr="00173E4B">
        <w:rPr>
          <w:rFonts w:cs="Times New Roman"/>
          <w:szCs w:val="24"/>
        </w:rPr>
        <w:t>, says something about the Western Sudan at that time</w:t>
      </w:r>
      <w:r w:rsidR="00032DC8" w:rsidRPr="00173E4B">
        <w:rPr>
          <w:rFonts w:cs="Times New Roman"/>
          <w:szCs w:val="24"/>
        </w:rPr>
        <w:t xml:space="preserve">: it needed a neutral, not a Muslim, and not a pagan. </w:t>
      </w:r>
    </w:p>
    <w:p w14:paraId="05A1BB2C" w14:textId="2E09FB92" w:rsidR="00A5038C" w:rsidRPr="00173E4B" w:rsidRDefault="00160906" w:rsidP="000834FD">
      <w:pPr>
        <w:spacing w:line="480" w:lineRule="auto"/>
        <w:rPr>
          <w:rFonts w:cs="Times New Roman"/>
          <w:szCs w:val="24"/>
        </w:rPr>
      </w:pPr>
      <w:r w:rsidRPr="00173E4B">
        <w:rPr>
          <w:rFonts w:cs="Times New Roman"/>
          <w:szCs w:val="24"/>
        </w:rPr>
        <w:tab/>
        <w:t>However, the damage was done</w:t>
      </w:r>
      <w:r w:rsidR="00786A01" w:rsidRPr="00173E4B">
        <w:rPr>
          <w:rFonts w:cs="Times New Roman"/>
          <w:szCs w:val="24"/>
        </w:rPr>
        <w:t xml:space="preserve">. </w:t>
      </w:r>
      <w:r w:rsidR="000F5871">
        <w:rPr>
          <w:rFonts w:cs="Times New Roman"/>
          <w:szCs w:val="24"/>
        </w:rPr>
        <w:t>By the mid-13</w:t>
      </w:r>
      <w:r w:rsidR="000F5871" w:rsidRPr="000F5871">
        <w:rPr>
          <w:rFonts w:cs="Times New Roman"/>
          <w:szCs w:val="24"/>
          <w:vertAlign w:val="superscript"/>
        </w:rPr>
        <w:t>th</w:t>
      </w:r>
      <w:r w:rsidR="000F5871">
        <w:rPr>
          <w:rFonts w:cs="Times New Roman"/>
          <w:szCs w:val="24"/>
        </w:rPr>
        <w:t xml:space="preserve"> century</w:t>
      </w:r>
      <w:r w:rsidR="007014F2">
        <w:rPr>
          <w:rFonts w:cs="Times New Roman"/>
          <w:szCs w:val="24"/>
        </w:rPr>
        <w:t xml:space="preserve">, </w:t>
      </w:r>
      <w:r w:rsidR="00786A01" w:rsidRPr="00173E4B">
        <w:rPr>
          <w:rFonts w:cs="Times New Roman"/>
          <w:szCs w:val="24"/>
        </w:rPr>
        <w:t xml:space="preserve">Ghana had been pillaged, raided, and attacked, its land marred </w:t>
      </w:r>
      <w:r w:rsidR="008E1D1F" w:rsidRPr="00173E4B">
        <w:rPr>
          <w:rFonts w:cs="Times New Roman"/>
          <w:szCs w:val="24"/>
        </w:rPr>
        <w:t>permanently,</w:t>
      </w:r>
      <w:r w:rsidR="007F24B8" w:rsidRPr="00173E4B">
        <w:rPr>
          <w:rFonts w:cs="Times New Roman"/>
          <w:szCs w:val="24"/>
        </w:rPr>
        <w:t xml:space="preserve"> and its union </w:t>
      </w:r>
      <w:r w:rsidR="00E9695A">
        <w:rPr>
          <w:rFonts w:cs="Times New Roman"/>
          <w:szCs w:val="24"/>
        </w:rPr>
        <w:t xml:space="preserve">of Muslim with pagan </w:t>
      </w:r>
      <w:r w:rsidR="007F24B8" w:rsidRPr="00173E4B">
        <w:rPr>
          <w:rFonts w:cs="Times New Roman"/>
          <w:szCs w:val="24"/>
        </w:rPr>
        <w:t xml:space="preserve">destroyed. </w:t>
      </w:r>
      <w:r w:rsidR="00657C8C" w:rsidRPr="00173E4B">
        <w:rPr>
          <w:rFonts w:cs="Times New Roman"/>
          <w:szCs w:val="24"/>
        </w:rPr>
        <w:t xml:space="preserve">Furthermore, during its </w:t>
      </w:r>
      <w:r w:rsidR="00703041">
        <w:rPr>
          <w:rFonts w:cs="Times New Roman"/>
          <w:szCs w:val="24"/>
        </w:rPr>
        <w:t xml:space="preserve">decline starting </w:t>
      </w:r>
      <w:r w:rsidR="004B71D5">
        <w:rPr>
          <w:rFonts w:cs="Times New Roman"/>
          <w:szCs w:val="24"/>
        </w:rPr>
        <w:t xml:space="preserve">in </w:t>
      </w:r>
      <w:r w:rsidR="000B37FE">
        <w:rPr>
          <w:rFonts w:cs="Times New Roman"/>
          <w:szCs w:val="24"/>
        </w:rPr>
        <w:t>1076</w:t>
      </w:r>
      <w:r w:rsidR="00657C8C" w:rsidRPr="00173E4B">
        <w:rPr>
          <w:rFonts w:cs="Times New Roman"/>
          <w:szCs w:val="24"/>
        </w:rPr>
        <w:t>, traders were forced to find new routes through the Sahara</w:t>
      </w:r>
      <w:r w:rsidR="005F05B1" w:rsidRPr="00173E4B">
        <w:rPr>
          <w:rFonts w:cs="Times New Roman"/>
          <w:szCs w:val="24"/>
        </w:rPr>
        <w:t xml:space="preserve"> that circumvented Ghana</w:t>
      </w:r>
      <w:r w:rsidR="00657C8C" w:rsidRPr="00173E4B">
        <w:rPr>
          <w:rFonts w:cs="Times New Roman"/>
          <w:szCs w:val="24"/>
        </w:rPr>
        <w:t xml:space="preserve">, and Koumbi-Saleh lost its status as the most important “port” city on the Sahel. </w:t>
      </w:r>
      <w:r w:rsidR="008E1D1F" w:rsidRPr="00173E4B">
        <w:rPr>
          <w:rFonts w:cs="Times New Roman"/>
          <w:szCs w:val="24"/>
        </w:rPr>
        <w:t>In this condition and this condition only</w:t>
      </w:r>
      <w:r w:rsidR="009F679E" w:rsidRPr="00173E4B">
        <w:rPr>
          <w:rFonts w:cs="Times New Roman"/>
          <w:szCs w:val="24"/>
        </w:rPr>
        <w:t xml:space="preserve"> was it possible for Ghana to be conquered by a mono-religious empire</w:t>
      </w:r>
      <w:r w:rsidR="00AC7693" w:rsidRPr="00173E4B">
        <w:rPr>
          <w:rFonts w:cs="Times New Roman"/>
          <w:szCs w:val="24"/>
        </w:rPr>
        <w:t xml:space="preserve"> like Mali. </w:t>
      </w:r>
      <w:r w:rsidR="00B619A0">
        <w:rPr>
          <w:rFonts w:cs="Times New Roman"/>
          <w:szCs w:val="24"/>
        </w:rPr>
        <w:t>The</w:t>
      </w:r>
      <w:r w:rsidR="003C657D" w:rsidRPr="00173E4B">
        <w:rPr>
          <w:rFonts w:cs="Times New Roman"/>
          <w:szCs w:val="24"/>
        </w:rPr>
        <w:t xml:space="preserve"> explanation for Mali’s success despite its lack of religious diversity would have to be a change in time. </w:t>
      </w:r>
      <w:r w:rsidR="004F28AB" w:rsidRPr="00173E4B">
        <w:rPr>
          <w:rFonts w:cs="Times New Roman"/>
          <w:szCs w:val="24"/>
        </w:rPr>
        <w:t>Mali did</w:t>
      </w:r>
      <w:r w:rsidR="00E70116">
        <w:rPr>
          <w:rFonts w:cs="Times New Roman"/>
          <w:szCs w:val="24"/>
        </w:rPr>
        <w:t xml:space="preserve"> not</w:t>
      </w:r>
      <w:r w:rsidR="004F28AB" w:rsidRPr="00173E4B">
        <w:rPr>
          <w:rFonts w:cs="Times New Roman"/>
          <w:szCs w:val="24"/>
        </w:rPr>
        <w:t xml:space="preserve"> pacify Ghana until </w:t>
      </w:r>
      <w:r w:rsidR="003E4936" w:rsidRPr="00173E4B">
        <w:rPr>
          <w:rFonts w:cs="Times New Roman"/>
          <w:szCs w:val="24"/>
        </w:rPr>
        <w:t xml:space="preserve">about </w:t>
      </w:r>
      <w:r w:rsidR="004F28AB" w:rsidRPr="00173E4B">
        <w:rPr>
          <w:rFonts w:cs="Times New Roman"/>
          <w:szCs w:val="24"/>
        </w:rPr>
        <w:t>200 year</w:t>
      </w:r>
      <w:r w:rsidR="003E4936" w:rsidRPr="00173E4B">
        <w:rPr>
          <w:rFonts w:cs="Times New Roman"/>
          <w:szCs w:val="24"/>
        </w:rPr>
        <w:t>s</w:t>
      </w:r>
      <w:r w:rsidR="003D026B" w:rsidRPr="00173E4B">
        <w:rPr>
          <w:rFonts w:cs="Times New Roman"/>
          <w:szCs w:val="24"/>
        </w:rPr>
        <w:t xml:space="preserve"> after Ghana’s peak</w:t>
      </w:r>
      <w:r w:rsidR="00A30EC4" w:rsidRPr="00173E4B">
        <w:rPr>
          <w:rFonts w:cs="Times New Roman"/>
          <w:szCs w:val="24"/>
        </w:rPr>
        <w:t xml:space="preserve">, and by that time, the world had changed significantly. Most </w:t>
      </w:r>
      <w:r w:rsidR="00A30EC4" w:rsidRPr="00173E4B">
        <w:rPr>
          <w:rFonts w:cs="Times New Roman"/>
          <w:szCs w:val="24"/>
        </w:rPr>
        <w:lastRenderedPageBreak/>
        <w:t xml:space="preserve">notably, the Crusades had begun, launching the </w:t>
      </w:r>
      <w:r w:rsidR="000332D9" w:rsidRPr="00173E4B">
        <w:rPr>
          <w:rFonts w:cs="Times New Roman"/>
          <w:szCs w:val="24"/>
        </w:rPr>
        <w:t>Mediterranean</w:t>
      </w:r>
      <w:r w:rsidR="00A30EC4" w:rsidRPr="00173E4B">
        <w:rPr>
          <w:rFonts w:cs="Times New Roman"/>
          <w:szCs w:val="24"/>
        </w:rPr>
        <w:t xml:space="preserve"> into a</w:t>
      </w:r>
      <w:r w:rsidR="00F71672">
        <w:rPr>
          <w:rFonts w:cs="Times New Roman"/>
          <w:szCs w:val="24"/>
        </w:rPr>
        <w:t>n</w:t>
      </w:r>
      <w:r w:rsidR="00A30EC4" w:rsidRPr="00173E4B">
        <w:rPr>
          <w:rFonts w:cs="Times New Roman"/>
          <w:szCs w:val="24"/>
        </w:rPr>
        <w:t xml:space="preserve"> </w:t>
      </w:r>
      <w:r w:rsidR="00762065" w:rsidRPr="00173E4B">
        <w:rPr>
          <w:rFonts w:cs="Times New Roman"/>
          <w:szCs w:val="24"/>
        </w:rPr>
        <w:t xml:space="preserve">all-out </w:t>
      </w:r>
      <w:r w:rsidR="00A30EC4" w:rsidRPr="00173E4B">
        <w:rPr>
          <w:rFonts w:cs="Times New Roman"/>
          <w:szCs w:val="24"/>
        </w:rPr>
        <w:t xml:space="preserve">holy war. </w:t>
      </w:r>
      <w:r w:rsidR="00183A0E" w:rsidRPr="00173E4B">
        <w:rPr>
          <w:rFonts w:cs="Times New Roman"/>
          <w:szCs w:val="24"/>
        </w:rPr>
        <w:t>A religiously neutral Mali would</w:t>
      </w:r>
      <w:r w:rsidR="0047627E">
        <w:rPr>
          <w:rFonts w:cs="Times New Roman"/>
          <w:szCs w:val="24"/>
        </w:rPr>
        <w:t xml:space="preserve"> have</w:t>
      </w:r>
      <w:r w:rsidR="00183A0E" w:rsidRPr="00173E4B">
        <w:rPr>
          <w:rFonts w:cs="Times New Roman"/>
          <w:szCs w:val="24"/>
        </w:rPr>
        <w:t xml:space="preserve"> never been able to trade with a Muslim empire in the middle of an existential holy war. </w:t>
      </w:r>
      <w:r w:rsidR="00E73DC4" w:rsidRPr="00173E4B">
        <w:rPr>
          <w:rFonts w:cs="Times New Roman"/>
          <w:szCs w:val="24"/>
        </w:rPr>
        <w:t xml:space="preserve">Picking sides was not just an option, it was a requirement by the time Mali had taken over. </w:t>
      </w:r>
      <w:r w:rsidR="0003486F" w:rsidRPr="00173E4B">
        <w:rPr>
          <w:rFonts w:cs="Times New Roman"/>
          <w:szCs w:val="24"/>
        </w:rPr>
        <w:t xml:space="preserve">Religious tolerance was necessary for Ghana because of its location </w:t>
      </w:r>
      <w:r w:rsidR="0003486F" w:rsidRPr="00173E4B">
        <w:rPr>
          <w:rFonts w:cs="Times New Roman"/>
          <w:i/>
          <w:szCs w:val="24"/>
        </w:rPr>
        <w:t>and</w:t>
      </w:r>
      <w:r w:rsidR="0003486F" w:rsidRPr="00173E4B">
        <w:rPr>
          <w:rFonts w:cs="Times New Roman"/>
          <w:szCs w:val="24"/>
        </w:rPr>
        <w:t xml:space="preserve"> its time</w:t>
      </w:r>
      <w:r w:rsidR="00E73DC4" w:rsidRPr="00173E4B">
        <w:rPr>
          <w:rFonts w:cs="Times New Roman"/>
          <w:szCs w:val="24"/>
        </w:rPr>
        <w:t xml:space="preserve">, but by Mali’s time, the Western Sudan required something else. </w:t>
      </w:r>
    </w:p>
    <w:p w14:paraId="73FE595F" w14:textId="06A6B322" w:rsidR="00A32D44" w:rsidRPr="00173E4B" w:rsidRDefault="00A32D44" w:rsidP="000834FD">
      <w:pPr>
        <w:spacing w:line="480" w:lineRule="auto"/>
        <w:rPr>
          <w:rFonts w:cs="Times New Roman"/>
          <w:szCs w:val="24"/>
        </w:rPr>
      </w:pPr>
      <w:r w:rsidRPr="00173E4B">
        <w:rPr>
          <w:rFonts w:cs="Times New Roman"/>
          <w:szCs w:val="24"/>
        </w:rPr>
        <w:tab/>
        <w:t xml:space="preserve">Other, smaller issues also helped cause the decline of the empire, from infighting </w:t>
      </w:r>
      <w:r w:rsidR="00165AC1">
        <w:rPr>
          <w:rFonts w:cs="Times New Roman"/>
          <w:szCs w:val="24"/>
        </w:rPr>
        <w:t>among nob</w:t>
      </w:r>
      <w:r w:rsidR="000324F1">
        <w:rPr>
          <w:rFonts w:cs="Times New Roman"/>
          <w:szCs w:val="24"/>
        </w:rPr>
        <w:t>ility</w:t>
      </w:r>
      <w:r w:rsidR="00165AC1">
        <w:rPr>
          <w:rFonts w:cs="Times New Roman"/>
          <w:szCs w:val="24"/>
        </w:rPr>
        <w:t xml:space="preserve"> </w:t>
      </w:r>
      <w:r w:rsidRPr="00173E4B">
        <w:rPr>
          <w:rFonts w:cs="Times New Roman"/>
          <w:szCs w:val="24"/>
        </w:rPr>
        <w:t xml:space="preserve">to </w:t>
      </w:r>
      <w:r w:rsidR="000E0168">
        <w:rPr>
          <w:rFonts w:cs="Times New Roman"/>
          <w:szCs w:val="24"/>
        </w:rPr>
        <w:t>the discovery of new gold mines</w:t>
      </w:r>
      <w:r w:rsidRPr="00173E4B">
        <w:rPr>
          <w:rFonts w:cs="Times New Roman"/>
          <w:szCs w:val="24"/>
        </w:rPr>
        <w:t xml:space="preserve"> that got rid of </w:t>
      </w:r>
      <w:r w:rsidR="00EF69DA">
        <w:rPr>
          <w:rFonts w:cs="Times New Roman"/>
          <w:szCs w:val="24"/>
        </w:rPr>
        <w:t xml:space="preserve">the </w:t>
      </w:r>
      <w:r w:rsidRPr="00173E4B">
        <w:rPr>
          <w:rFonts w:cs="Times New Roman"/>
          <w:szCs w:val="24"/>
        </w:rPr>
        <w:t>absolute dependence on the Wangara mines</w:t>
      </w:r>
      <w:r w:rsidR="004E3536" w:rsidRPr="00173E4B">
        <w:rPr>
          <w:rFonts w:cs="Times New Roman"/>
          <w:szCs w:val="24"/>
        </w:rPr>
        <w:t>.</w:t>
      </w:r>
      <w:r w:rsidRPr="00173E4B">
        <w:rPr>
          <w:rStyle w:val="FootnoteReference"/>
          <w:rFonts w:cs="Times New Roman"/>
          <w:szCs w:val="24"/>
        </w:rPr>
        <w:footnoteReference w:id="83"/>
      </w:r>
      <w:r w:rsidR="0029339F" w:rsidRPr="00173E4B">
        <w:rPr>
          <w:rFonts w:cs="Times New Roman"/>
          <w:szCs w:val="24"/>
        </w:rPr>
        <w:t xml:space="preserve"> </w:t>
      </w:r>
      <w:r w:rsidR="004E3536" w:rsidRPr="00173E4B">
        <w:rPr>
          <w:rFonts w:cs="Times New Roman"/>
          <w:szCs w:val="24"/>
        </w:rPr>
        <w:t>But,</w:t>
      </w:r>
      <w:r w:rsidR="0029339F" w:rsidRPr="00173E4B">
        <w:rPr>
          <w:rFonts w:cs="Times New Roman"/>
          <w:szCs w:val="24"/>
        </w:rPr>
        <w:t xml:space="preserve"> since these causes </w:t>
      </w:r>
      <w:r w:rsidR="00461B4C">
        <w:rPr>
          <w:rFonts w:cs="Times New Roman"/>
          <w:szCs w:val="24"/>
        </w:rPr>
        <w:t>wer</w:t>
      </w:r>
      <w:r w:rsidR="0029339F" w:rsidRPr="00173E4B">
        <w:rPr>
          <w:rFonts w:cs="Times New Roman"/>
          <w:szCs w:val="24"/>
        </w:rPr>
        <w:t xml:space="preserve">e neither focused on by the Arab historians of the era nor endorsed by the </w:t>
      </w:r>
      <w:r w:rsidR="004E3536" w:rsidRPr="00173E4B">
        <w:rPr>
          <w:rFonts w:cs="Times New Roman"/>
          <w:szCs w:val="24"/>
        </w:rPr>
        <w:t xml:space="preserve">griots, </w:t>
      </w:r>
      <w:r w:rsidR="00BE52A6">
        <w:rPr>
          <w:rFonts w:cs="Times New Roman"/>
          <w:szCs w:val="24"/>
        </w:rPr>
        <w:t>there is</w:t>
      </w:r>
      <w:r w:rsidR="000177EF" w:rsidRPr="00173E4B">
        <w:rPr>
          <w:rFonts w:cs="Times New Roman"/>
          <w:szCs w:val="24"/>
        </w:rPr>
        <w:t xml:space="preserve"> no option but to quantify them as minimal reasons for Ghana’s fall. </w:t>
      </w:r>
    </w:p>
    <w:p w14:paraId="68DC3477" w14:textId="7D7097E6" w:rsidR="00480073" w:rsidRPr="00173E4B" w:rsidRDefault="00F362FB" w:rsidP="000834FD">
      <w:pPr>
        <w:spacing w:line="480" w:lineRule="auto"/>
        <w:rPr>
          <w:rFonts w:cs="Times New Roman"/>
          <w:szCs w:val="24"/>
        </w:rPr>
      </w:pPr>
      <w:r w:rsidRPr="00173E4B">
        <w:rPr>
          <w:rFonts w:cs="Times New Roman"/>
          <w:szCs w:val="24"/>
        </w:rPr>
        <w:tab/>
      </w:r>
      <w:r w:rsidR="000029F7" w:rsidRPr="00173E4B">
        <w:rPr>
          <w:rFonts w:cs="Times New Roman"/>
          <w:szCs w:val="24"/>
        </w:rPr>
        <w:t xml:space="preserve">The Soninke griots, their trained oral historians, make little mention of the Almoravids, and the Soso, or even really Mali. </w:t>
      </w:r>
      <w:r w:rsidR="00FE6518" w:rsidRPr="00173E4B">
        <w:rPr>
          <w:rFonts w:cs="Times New Roman"/>
          <w:szCs w:val="24"/>
        </w:rPr>
        <w:t>They view Ghana as the 3</w:t>
      </w:r>
      <w:r w:rsidR="00FE6518" w:rsidRPr="00173E4B">
        <w:rPr>
          <w:rFonts w:cs="Times New Roman"/>
          <w:szCs w:val="24"/>
          <w:vertAlign w:val="superscript"/>
        </w:rPr>
        <w:t>rd</w:t>
      </w:r>
      <w:r w:rsidR="00FE6518" w:rsidRPr="00173E4B">
        <w:rPr>
          <w:rFonts w:cs="Times New Roman"/>
          <w:szCs w:val="24"/>
        </w:rPr>
        <w:t xml:space="preserve"> iteration of their civilization called </w:t>
      </w:r>
      <w:proofErr w:type="spellStart"/>
      <w:r w:rsidR="00FE6518" w:rsidRPr="00173E4B">
        <w:rPr>
          <w:rFonts w:cs="Times New Roman"/>
          <w:szCs w:val="24"/>
        </w:rPr>
        <w:t>Wagadu</w:t>
      </w:r>
      <w:proofErr w:type="spellEnd"/>
      <w:r w:rsidR="00663A76" w:rsidRPr="00173E4B">
        <w:rPr>
          <w:rFonts w:cs="Times New Roman"/>
          <w:szCs w:val="24"/>
        </w:rPr>
        <w:t>.</w:t>
      </w:r>
      <w:r w:rsidR="00FE6518" w:rsidRPr="00173E4B">
        <w:rPr>
          <w:rStyle w:val="FootnoteReference"/>
          <w:rFonts w:cs="Times New Roman"/>
          <w:szCs w:val="24"/>
        </w:rPr>
        <w:footnoteReference w:id="84"/>
      </w:r>
      <w:r w:rsidR="00663A76" w:rsidRPr="00173E4B">
        <w:rPr>
          <w:rFonts w:cs="Times New Roman"/>
          <w:szCs w:val="24"/>
        </w:rPr>
        <w:t xml:space="preserve"> Each one of these civilizations </w:t>
      </w:r>
      <w:r w:rsidR="00940B50" w:rsidRPr="00173E4B">
        <w:rPr>
          <w:rFonts w:cs="Times New Roman"/>
          <w:szCs w:val="24"/>
        </w:rPr>
        <w:t xml:space="preserve">was eventually </w:t>
      </w:r>
      <w:r w:rsidR="001F4CA0">
        <w:rPr>
          <w:rFonts w:cs="Times New Roman"/>
          <w:szCs w:val="24"/>
        </w:rPr>
        <w:t>destroyed</w:t>
      </w:r>
      <w:r w:rsidR="003F5FC8" w:rsidRPr="00173E4B">
        <w:rPr>
          <w:rFonts w:cs="Times New Roman"/>
          <w:szCs w:val="24"/>
        </w:rPr>
        <w:t xml:space="preserve"> by human error, and the human error listed for Ghana was “greed</w:t>
      </w:r>
      <w:r w:rsidR="00256F11" w:rsidRPr="00173E4B">
        <w:rPr>
          <w:rFonts w:cs="Times New Roman"/>
          <w:szCs w:val="24"/>
        </w:rPr>
        <w:t>.</w:t>
      </w:r>
      <w:r w:rsidR="003F5FC8" w:rsidRPr="00173E4B">
        <w:rPr>
          <w:rFonts w:cs="Times New Roman"/>
          <w:szCs w:val="24"/>
        </w:rPr>
        <w:t>”</w:t>
      </w:r>
      <w:r w:rsidR="00256F11" w:rsidRPr="00173E4B">
        <w:rPr>
          <w:rStyle w:val="FootnoteReference"/>
          <w:rFonts w:cs="Times New Roman"/>
          <w:szCs w:val="24"/>
        </w:rPr>
        <w:footnoteReference w:id="85"/>
      </w:r>
      <w:r w:rsidR="001810D3" w:rsidRPr="00173E4B">
        <w:rPr>
          <w:rFonts w:cs="Times New Roman"/>
          <w:szCs w:val="24"/>
        </w:rPr>
        <w:t xml:space="preserve"> This may refer to the capture of Awdaghost that led to the unifying of the Berbers against the Soninke, but it could also refer </w:t>
      </w:r>
      <w:r w:rsidR="00B60ED9">
        <w:rPr>
          <w:rFonts w:cs="Times New Roman"/>
          <w:szCs w:val="24"/>
        </w:rPr>
        <w:t>just to the sheer size of the Ghana Empire, at its peak roughly the size of Texas.</w:t>
      </w:r>
      <w:r w:rsidR="00AB4BA8" w:rsidRPr="00173E4B">
        <w:rPr>
          <w:rStyle w:val="FootnoteReference"/>
          <w:rFonts w:cs="Times New Roman"/>
          <w:szCs w:val="24"/>
        </w:rPr>
        <w:footnoteReference w:id="86"/>
      </w:r>
      <w:r w:rsidR="001810D3" w:rsidRPr="00173E4B">
        <w:rPr>
          <w:rFonts w:cs="Times New Roman"/>
          <w:szCs w:val="24"/>
        </w:rPr>
        <w:t xml:space="preserve"> </w:t>
      </w:r>
      <w:r w:rsidR="00362854">
        <w:rPr>
          <w:rFonts w:cs="Times New Roman"/>
          <w:szCs w:val="24"/>
        </w:rPr>
        <w:t xml:space="preserve">This size was </w:t>
      </w:r>
      <w:r w:rsidR="001810D3" w:rsidRPr="00173E4B">
        <w:rPr>
          <w:rFonts w:cs="Times New Roman"/>
          <w:szCs w:val="24"/>
        </w:rPr>
        <w:t xml:space="preserve">far more than could be handled, which eventually led to its defeat. </w:t>
      </w:r>
      <w:r w:rsidR="00425005" w:rsidRPr="00173E4B">
        <w:rPr>
          <w:rFonts w:cs="Times New Roman"/>
          <w:szCs w:val="24"/>
        </w:rPr>
        <w:t>However, a third option is also possible for the expression of the Soninke’s fatal greed, which involves</w:t>
      </w:r>
      <w:r w:rsidR="0047185C" w:rsidRPr="00173E4B">
        <w:rPr>
          <w:rFonts w:cs="Times New Roman"/>
          <w:szCs w:val="24"/>
        </w:rPr>
        <w:t xml:space="preserve"> the orally passed on story of Ghana’s fall.</w:t>
      </w:r>
      <w:r w:rsidR="00480073" w:rsidRPr="00173E4B">
        <w:rPr>
          <w:rFonts w:cs="Times New Roman"/>
          <w:szCs w:val="24"/>
        </w:rPr>
        <w:t xml:space="preserve"> The story </w:t>
      </w:r>
      <w:r w:rsidR="009D352D" w:rsidRPr="00173E4B">
        <w:rPr>
          <w:rFonts w:cs="Times New Roman"/>
          <w:szCs w:val="24"/>
        </w:rPr>
        <w:t>beg</w:t>
      </w:r>
      <w:r w:rsidR="001A6142">
        <w:rPr>
          <w:rFonts w:cs="Times New Roman"/>
          <w:szCs w:val="24"/>
        </w:rPr>
        <w:t>an</w:t>
      </w:r>
      <w:r w:rsidR="009D352D" w:rsidRPr="00173E4B">
        <w:rPr>
          <w:rFonts w:cs="Times New Roman"/>
          <w:szCs w:val="24"/>
        </w:rPr>
        <w:t xml:space="preserve"> with the beginning of the Ghana Empire</w:t>
      </w:r>
      <w:r w:rsidR="004513CB" w:rsidRPr="00173E4B">
        <w:rPr>
          <w:rFonts w:cs="Times New Roman"/>
          <w:szCs w:val="24"/>
        </w:rPr>
        <w:t>, with Dinga</w:t>
      </w:r>
      <w:r w:rsidR="00D96E10" w:rsidRPr="00173E4B">
        <w:rPr>
          <w:rFonts w:cs="Times New Roman"/>
          <w:szCs w:val="24"/>
        </w:rPr>
        <w:t>’s</w:t>
      </w:r>
      <w:r w:rsidR="0080727C" w:rsidRPr="00173E4B">
        <w:rPr>
          <w:rFonts w:cs="Times New Roman"/>
          <w:szCs w:val="24"/>
        </w:rPr>
        <w:t xml:space="preserve"> (or his </w:t>
      </w:r>
      <w:r w:rsidR="00D96E10" w:rsidRPr="00173E4B">
        <w:rPr>
          <w:rFonts w:cs="Times New Roman"/>
          <w:szCs w:val="24"/>
        </w:rPr>
        <w:t>son’s</w:t>
      </w:r>
      <w:r w:rsidR="0080727C" w:rsidRPr="00173E4B">
        <w:rPr>
          <w:rFonts w:cs="Times New Roman"/>
          <w:szCs w:val="24"/>
        </w:rPr>
        <w:t>)</w:t>
      </w:r>
      <w:r w:rsidR="004513CB" w:rsidRPr="00173E4B">
        <w:rPr>
          <w:rFonts w:cs="Times New Roman"/>
          <w:szCs w:val="24"/>
        </w:rPr>
        <w:t xml:space="preserve"> </w:t>
      </w:r>
      <w:r w:rsidR="004513CB" w:rsidRPr="00173E4B">
        <w:rPr>
          <w:rFonts w:cs="Times New Roman"/>
          <w:szCs w:val="24"/>
        </w:rPr>
        <w:lastRenderedPageBreak/>
        <w:t xml:space="preserve">founding </w:t>
      </w:r>
      <w:r w:rsidR="00E65AB6" w:rsidRPr="00173E4B">
        <w:rPr>
          <w:rFonts w:cs="Times New Roman"/>
          <w:szCs w:val="24"/>
        </w:rPr>
        <w:t>and compromise with the snake</w:t>
      </w:r>
      <w:r w:rsidR="00EE514C" w:rsidRPr="00173E4B">
        <w:rPr>
          <w:rFonts w:cs="Times New Roman"/>
          <w:szCs w:val="24"/>
        </w:rPr>
        <w:t xml:space="preserve"> for an annual virgin and filly sacrifice. </w:t>
      </w:r>
      <w:r w:rsidR="00F4304A" w:rsidRPr="00173E4B">
        <w:rPr>
          <w:rFonts w:cs="Times New Roman"/>
          <w:szCs w:val="24"/>
        </w:rPr>
        <w:t>In the year of Ghana’s defeat, the griots select</w:t>
      </w:r>
      <w:r w:rsidR="001115DB">
        <w:rPr>
          <w:rFonts w:cs="Times New Roman"/>
          <w:szCs w:val="24"/>
        </w:rPr>
        <w:t>ed</w:t>
      </w:r>
      <w:r w:rsidR="00F4304A" w:rsidRPr="00173E4B">
        <w:rPr>
          <w:rFonts w:cs="Times New Roman"/>
          <w:szCs w:val="24"/>
        </w:rPr>
        <w:t xml:space="preserve"> </w:t>
      </w:r>
      <w:r w:rsidR="00827665" w:rsidRPr="00173E4B">
        <w:rPr>
          <w:rFonts w:cs="Times New Roman"/>
          <w:szCs w:val="24"/>
        </w:rPr>
        <w:t>a girl named Siya for the sacrifice to the well snake Bida</w:t>
      </w:r>
      <w:r w:rsidR="0047062E" w:rsidRPr="00173E4B">
        <w:rPr>
          <w:rFonts w:cs="Times New Roman"/>
          <w:szCs w:val="24"/>
        </w:rPr>
        <w:t xml:space="preserve"> because of </w:t>
      </w:r>
      <w:r w:rsidR="00263F0D" w:rsidRPr="00173E4B">
        <w:rPr>
          <w:rFonts w:cs="Times New Roman"/>
          <w:szCs w:val="24"/>
        </w:rPr>
        <w:t>her exceptionalness</w:t>
      </w:r>
      <w:r w:rsidR="0047062E" w:rsidRPr="00173E4B">
        <w:rPr>
          <w:rFonts w:cs="Times New Roman"/>
          <w:szCs w:val="24"/>
        </w:rPr>
        <w:t xml:space="preserve"> </w:t>
      </w:r>
      <w:r w:rsidR="00263F0D" w:rsidRPr="00173E4B">
        <w:rPr>
          <w:rFonts w:cs="Times New Roman"/>
          <w:szCs w:val="24"/>
        </w:rPr>
        <w:t xml:space="preserve">in the </w:t>
      </w:r>
      <w:r w:rsidR="0047062E" w:rsidRPr="00173E4B">
        <w:rPr>
          <w:rFonts w:cs="Times New Roman"/>
          <w:szCs w:val="24"/>
        </w:rPr>
        <w:t xml:space="preserve">usual criteria: beauty, grace, </w:t>
      </w:r>
      <w:r w:rsidR="00DD7A21" w:rsidRPr="00173E4B">
        <w:rPr>
          <w:rFonts w:cs="Times New Roman"/>
          <w:szCs w:val="24"/>
        </w:rPr>
        <w:t>chastity, and cleanliness</w:t>
      </w:r>
      <w:r w:rsidR="00A50363" w:rsidRPr="00173E4B">
        <w:rPr>
          <w:rFonts w:cs="Times New Roman"/>
          <w:szCs w:val="24"/>
        </w:rPr>
        <w:t>.</w:t>
      </w:r>
      <w:r w:rsidR="00ED1921" w:rsidRPr="00173E4B">
        <w:rPr>
          <w:rStyle w:val="FootnoteReference"/>
          <w:rFonts w:cs="Times New Roman"/>
          <w:szCs w:val="24"/>
        </w:rPr>
        <w:footnoteReference w:id="87"/>
      </w:r>
      <w:r w:rsidR="0047062E" w:rsidRPr="00173E4B">
        <w:rPr>
          <w:rFonts w:cs="Times New Roman"/>
          <w:szCs w:val="24"/>
        </w:rPr>
        <w:t xml:space="preserve"> </w:t>
      </w:r>
      <w:r w:rsidR="00C90FA7" w:rsidRPr="00173E4B">
        <w:rPr>
          <w:rFonts w:cs="Times New Roman"/>
          <w:szCs w:val="24"/>
        </w:rPr>
        <w:t xml:space="preserve">This </w:t>
      </w:r>
      <w:r w:rsidR="00820BC9">
        <w:rPr>
          <w:rFonts w:cs="Times New Roman"/>
          <w:szCs w:val="24"/>
        </w:rPr>
        <w:t>was</w:t>
      </w:r>
      <w:r w:rsidR="00C90FA7" w:rsidRPr="00173E4B">
        <w:rPr>
          <w:rFonts w:cs="Times New Roman"/>
          <w:szCs w:val="24"/>
        </w:rPr>
        <w:t xml:space="preserve"> a problem because Siya </w:t>
      </w:r>
      <w:r w:rsidR="00820BC9">
        <w:rPr>
          <w:rFonts w:cs="Times New Roman"/>
          <w:szCs w:val="24"/>
        </w:rPr>
        <w:t>was</w:t>
      </w:r>
      <w:r w:rsidR="00C90FA7" w:rsidRPr="00173E4B">
        <w:rPr>
          <w:rFonts w:cs="Times New Roman"/>
          <w:szCs w:val="24"/>
        </w:rPr>
        <w:t xml:space="preserve"> already engaged</w:t>
      </w:r>
      <w:r w:rsidR="00DD21F8" w:rsidRPr="00173E4B">
        <w:rPr>
          <w:rFonts w:cs="Times New Roman"/>
          <w:szCs w:val="24"/>
        </w:rPr>
        <w:t xml:space="preserve"> to an orphaned man with a</w:t>
      </w:r>
      <w:r w:rsidR="006D7B24" w:rsidRPr="00173E4B">
        <w:rPr>
          <w:rFonts w:cs="Times New Roman"/>
          <w:szCs w:val="24"/>
        </w:rPr>
        <w:t xml:space="preserve"> “soaked character”</w:t>
      </w:r>
      <w:r w:rsidR="00B508CA">
        <w:rPr>
          <w:rFonts w:cs="Times New Roman"/>
          <w:szCs w:val="24"/>
        </w:rPr>
        <w:t>.</w:t>
      </w:r>
      <w:r w:rsidR="007234F4" w:rsidRPr="00173E4B">
        <w:rPr>
          <w:rStyle w:val="FootnoteReference"/>
          <w:rFonts w:cs="Times New Roman"/>
          <w:szCs w:val="24"/>
        </w:rPr>
        <w:footnoteReference w:id="88"/>
      </w:r>
      <w:r w:rsidR="002F3CB2" w:rsidRPr="00173E4B">
        <w:rPr>
          <w:rFonts w:cs="Times New Roman"/>
          <w:szCs w:val="24"/>
        </w:rPr>
        <w:t xml:space="preserve"> </w:t>
      </w:r>
      <w:r w:rsidR="0099225E" w:rsidRPr="00173E4B">
        <w:rPr>
          <w:rFonts w:cs="Times New Roman"/>
          <w:szCs w:val="24"/>
        </w:rPr>
        <w:t xml:space="preserve">While she </w:t>
      </w:r>
      <w:r w:rsidR="00E46308">
        <w:rPr>
          <w:rFonts w:cs="Times New Roman"/>
          <w:szCs w:val="24"/>
        </w:rPr>
        <w:t xml:space="preserve">was </w:t>
      </w:r>
      <w:r w:rsidR="0099225E" w:rsidRPr="00173E4B">
        <w:rPr>
          <w:rFonts w:cs="Times New Roman"/>
          <w:szCs w:val="24"/>
        </w:rPr>
        <w:t xml:space="preserve">honored to be selected, her fiancée </w:t>
      </w:r>
      <w:r w:rsidR="001804AD">
        <w:rPr>
          <w:rFonts w:cs="Times New Roman"/>
          <w:szCs w:val="24"/>
        </w:rPr>
        <w:t xml:space="preserve">was </w:t>
      </w:r>
      <w:r w:rsidR="0099225E" w:rsidRPr="00173E4B">
        <w:rPr>
          <w:rFonts w:cs="Times New Roman"/>
          <w:szCs w:val="24"/>
        </w:rPr>
        <w:t xml:space="preserve">enraged </w:t>
      </w:r>
      <w:r w:rsidR="0038172E" w:rsidRPr="00173E4B">
        <w:rPr>
          <w:rFonts w:cs="Times New Roman"/>
          <w:szCs w:val="24"/>
        </w:rPr>
        <w:t xml:space="preserve">and </w:t>
      </w:r>
      <w:r w:rsidR="00E12537" w:rsidRPr="00173E4B">
        <w:rPr>
          <w:rFonts w:cs="Times New Roman"/>
          <w:szCs w:val="24"/>
        </w:rPr>
        <w:t>attempt</w:t>
      </w:r>
      <w:r w:rsidR="0047778D">
        <w:rPr>
          <w:rFonts w:cs="Times New Roman"/>
          <w:szCs w:val="24"/>
        </w:rPr>
        <w:t>ed</w:t>
      </w:r>
      <w:r w:rsidR="00E12537" w:rsidRPr="00173E4B">
        <w:rPr>
          <w:rFonts w:cs="Times New Roman"/>
          <w:szCs w:val="24"/>
        </w:rPr>
        <w:t xml:space="preserve"> to kill the snake</w:t>
      </w:r>
      <w:r w:rsidR="004534E7" w:rsidRPr="00173E4B">
        <w:rPr>
          <w:rFonts w:cs="Times New Roman"/>
          <w:szCs w:val="24"/>
        </w:rPr>
        <w:t xml:space="preserve">, but before </w:t>
      </w:r>
      <w:r w:rsidR="005F5E8A" w:rsidRPr="00173E4B">
        <w:rPr>
          <w:rFonts w:cs="Times New Roman"/>
          <w:szCs w:val="24"/>
        </w:rPr>
        <w:t>the snake die</w:t>
      </w:r>
      <w:r w:rsidR="002E1946">
        <w:rPr>
          <w:rFonts w:cs="Times New Roman"/>
          <w:szCs w:val="24"/>
        </w:rPr>
        <w:t>d</w:t>
      </w:r>
      <w:r w:rsidR="005F5E8A" w:rsidRPr="00173E4B">
        <w:rPr>
          <w:rFonts w:cs="Times New Roman"/>
          <w:szCs w:val="24"/>
        </w:rPr>
        <w:t>, he curse</w:t>
      </w:r>
      <w:r w:rsidR="00424E8E">
        <w:rPr>
          <w:rFonts w:cs="Times New Roman"/>
          <w:szCs w:val="24"/>
        </w:rPr>
        <w:t>d</w:t>
      </w:r>
      <w:r w:rsidR="008C25B7" w:rsidRPr="00173E4B">
        <w:rPr>
          <w:rFonts w:cs="Times New Roman"/>
          <w:szCs w:val="24"/>
        </w:rPr>
        <w:t xml:space="preserve"> Ghana to 7 years and 7 months of </w:t>
      </w:r>
      <w:r w:rsidR="00F87402" w:rsidRPr="00173E4B">
        <w:rPr>
          <w:rFonts w:cs="Times New Roman"/>
          <w:szCs w:val="24"/>
        </w:rPr>
        <w:t>drought,</w:t>
      </w:r>
      <w:r w:rsidR="00F87402" w:rsidRPr="00173E4B">
        <w:rPr>
          <w:rStyle w:val="FootnoteReference"/>
          <w:rFonts w:cs="Times New Roman"/>
          <w:szCs w:val="24"/>
        </w:rPr>
        <w:footnoteReference w:id="89"/>
      </w:r>
      <w:r w:rsidR="00F87402" w:rsidRPr="00173E4B">
        <w:rPr>
          <w:rFonts w:cs="Times New Roman"/>
          <w:szCs w:val="24"/>
        </w:rPr>
        <w:t xml:space="preserve"> which cause</w:t>
      </w:r>
      <w:r w:rsidR="0036155B">
        <w:rPr>
          <w:rFonts w:cs="Times New Roman"/>
          <w:szCs w:val="24"/>
        </w:rPr>
        <w:t>d</w:t>
      </w:r>
      <w:r w:rsidR="00F87402" w:rsidRPr="00173E4B">
        <w:rPr>
          <w:rFonts w:cs="Times New Roman"/>
          <w:szCs w:val="24"/>
        </w:rPr>
        <w:t xml:space="preserve"> the Soninke to migrate in all directions</w:t>
      </w:r>
      <w:r w:rsidR="00FF0F25" w:rsidRPr="00173E4B">
        <w:rPr>
          <w:rStyle w:val="FootnoteReference"/>
          <w:rFonts w:cs="Times New Roman"/>
          <w:szCs w:val="24"/>
        </w:rPr>
        <w:footnoteReference w:id="90"/>
      </w:r>
      <w:r w:rsidR="00F87402" w:rsidRPr="00173E4B">
        <w:rPr>
          <w:rFonts w:cs="Times New Roman"/>
          <w:szCs w:val="24"/>
        </w:rPr>
        <w:t xml:space="preserve"> </w:t>
      </w:r>
      <w:r w:rsidR="00396D45" w:rsidRPr="00173E4B">
        <w:rPr>
          <w:rFonts w:cs="Times New Roman"/>
          <w:szCs w:val="24"/>
        </w:rPr>
        <w:t xml:space="preserve">just to stay alive. </w:t>
      </w:r>
    </w:p>
    <w:p w14:paraId="7F23C60E" w14:textId="59A7A1EA" w:rsidR="00401E58" w:rsidRPr="00173E4B" w:rsidRDefault="00401E58" w:rsidP="000834FD">
      <w:pPr>
        <w:spacing w:line="480" w:lineRule="auto"/>
        <w:rPr>
          <w:rFonts w:cs="Times New Roman"/>
          <w:szCs w:val="24"/>
        </w:rPr>
      </w:pPr>
      <w:r w:rsidRPr="00173E4B">
        <w:rPr>
          <w:rFonts w:cs="Times New Roman"/>
          <w:szCs w:val="24"/>
        </w:rPr>
        <w:tab/>
      </w:r>
      <w:r w:rsidR="004C4154">
        <w:rPr>
          <w:rFonts w:cs="Times New Roman"/>
          <w:szCs w:val="24"/>
        </w:rPr>
        <w:t>Most likely,</w:t>
      </w:r>
      <w:r w:rsidRPr="00173E4B">
        <w:rPr>
          <w:rFonts w:cs="Times New Roman"/>
          <w:szCs w:val="24"/>
        </w:rPr>
        <w:t xml:space="preserve"> there was either a </w:t>
      </w:r>
      <w:r w:rsidR="00B379E7">
        <w:rPr>
          <w:rFonts w:cs="Times New Roman"/>
          <w:szCs w:val="24"/>
        </w:rPr>
        <w:t xml:space="preserve">severe </w:t>
      </w:r>
      <w:r w:rsidRPr="00173E4B">
        <w:rPr>
          <w:rFonts w:cs="Times New Roman"/>
          <w:szCs w:val="24"/>
        </w:rPr>
        <w:t>drought or the aggressive herding of the Almoravids destroyed the land</w:t>
      </w:r>
      <w:r w:rsidR="009B0407" w:rsidRPr="00173E4B">
        <w:rPr>
          <w:rFonts w:cs="Times New Roman"/>
          <w:szCs w:val="24"/>
        </w:rPr>
        <w:t>, but the griots’ story should</w:t>
      </w:r>
      <w:r w:rsidR="00C044E7">
        <w:rPr>
          <w:rFonts w:cs="Times New Roman"/>
          <w:szCs w:val="24"/>
        </w:rPr>
        <w:t xml:space="preserve"> not</w:t>
      </w:r>
      <w:r w:rsidR="009B0407" w:rsidRPr="00173E4B">
        <w:rPr>
          <w:rFonts w:cs="Times New Roman"/>
          <w:szCs w:val="24"/>
        </w:rPr>
        <w:t xml:space="preserve"> be overlooked just because of its </w:t>
      </w:r>
      <w:r w:rsidR="009E31A4" w:rsidRPr="00173E4B">
        <w:rPr>
          <w:rFonts w:cs="Times New Roman"/>
          <w:szCs w:val="24"/>
        </w:rPr>
        <w:t xml:space="preserve">talking animals or supernatural </w:t>
      </w:r>
      <w:r w:rsidR="000D4880" w:rsidRPr="00173E4B">
        <w:rPr>
          <w:rFonts w:cs="Times New Roman"/>
          <w:szCs w:val="24"/>
        </w:rPr>
        <w:t>events</w:t>
      </w:r>
      <w:r w:rsidR="00A72052" w:rsidRPr="00173E4B">
        <w:rPr>
          <w:rFonts w:cs="Times New Roman"/>
          <w:szCs w:val="24"/>
        </w:rPr>
        <w:t xml:space="preserve">. </w:t>
      </w:r>
      <w:r w:rsidR="00C7214F" w:rsidRPr="00173E4B">
        <w:rPr>
          <w:rFonts w:cs="Times New Roman"/>
          <w:szCs w:val="24"/>
        </w:rPr>
        <w:t xml:space="preserve">The griots’ story of the fall of Ghana may </w:t>
      </w:r>
      <w:r w:rsidR="00E32ADA" w:rsidRPr="00173E4B">
        <w:rPr>
          <w:rFonts w:cs="Times New Roman"/>
          <w:szCs w:val="24"/>
        </w:rPr>
        <w:t>be closer to what Westerners deem folk</w:t>
      </w:r>
      <w:r w:rsidR="00E41A01" w:rsidRPr="00173E4B">
        <w:rPr>
          <w:rFonts w:cs="Times New Roman"/>
          <w:szCs w:val="24"/>
        </w:rPr>
        <w:t>l</w:t>
      </w:r>
      <w:r w:rsidR="00E32ADA" w:rsidRPr="00173E4B">
        <w:rPr>
          <w:rFonts w:cs="Times New Roman"/>
          <w:szCs w:val="24"/>
        </w:rPr>
        <w:t xml:space="preserve">ore than </w:t>
      </w:r>
      <w:r w:rsidR="00E515AA" w:rsidRPr="00173E4B">
        <w:rPr>
          <w:rFonts w:cs="Times New Roman"/>
          <w:szCs w:val="24"/>
        </w:rPr>
        <w:t xml:space="preserve">what </w:t>
      </w:r>
      <w:r w:rsidR="00E32ADA" w:rsidRPr="00173E4B">
        <w:rPr>
          <w:rFonts w:cs="Times New Roman"/>
          <w:szCs w:val="24"/>
        </w:rPr>
        <w:t xml:space="preserve">they deem </w:t>
      </w:r>
      <w:r w:rsidR="003B4046" w:rsidRPr="00173E4B">
        <w:rPr>
          <w:rFonts w:cs="Times New Roman"/>
          <w:szCs w:val="24"/>
        </w:rPr>
        <w:t>history,</w:t>
      </w:r>
      <w:r w:rsidR="00E32ADA" w:rsidRPr="00173E4B">
        <w:rPr>
          <w:rFonts w:cs="Times New Roman"/>
          <w:szCs w:val="24"/>
        </w:rPr>
        <w:t xml:space="preserve"> but the story has a moral even if it isn’t 100% factual</w:t>
      </w:r>
      <w:r w:rsidR="00622B40" w:rsidRPr="00173E4B">
        <w:rPr>
          <w:rFonts w:cs="Times New Roman"/>
          <w:szCs w:val="24"/>
        </w:rPr>
        <w:t>. The story of Siya, her fiancée, and the snake, is one of the preservation of tradition, and the dangers of ignoring it.</w:t>
      </w:r>
      <w:r w:rsidR="003B4046" w:rsidRPr="00173E4B">
        <w:rPr>
          <w:rFonts w:cs="Times New Roman"/>
          <w:szCs w:val="24"/>
        </w:rPr>
        <w:t xml:space="preserve"> This speaks to the fundamental </w:t>
      </w:r>
      <w:r w:rsidR="00AD55F8" w:rsidRPr="00173E4B">
        <w:rPr>
          <w:rFonts w:cs="Times New Roman"/>
          <w:szCs w:val="24"/>
        </w:rPr>
        <w:t xml:space="preserve">key to Ghana’s </w:t>
      </w:r>
      <w:r w:rsidR="005E5AE5">
        <w:rPr>
          <w:rFonts w:cs="Times New Roman"/>
          <w:szCs w:val="24"/>
        </w:rPr>
        <w:t>success:</w:t>
      </w:r>
      <w:r w:rsidR="00E758FC" w:rsidRPr="00173E4B">
        <w:rPr>
          <w:rFonts w:cs="Times New Roman"/>
          <w:szCs w:val="24"/>
        </w:rPr>
        <w:t xml:space="preserve"> keeping traditionalism</w:t>
      </w:r>
      <w:r w:rsidR="00FD30E2" w:rsidRPr="00173E4B">
        <w:rPr>
          <w:rFonts w:cs="Times New Roman"/>
          <w:szCs w:val="24"/>
        </w:rPr>
        <w:t xml:space="preserve"> intact. </w:t>
      </w:r>
      <w:proofErr w:type="gramStart"/>
      <w:r w:rsidR="00C66287" w:rsidRPr="00173E4B">
        <w:rPr>
          <w:rFonts w:cs="Times New Roman"/>
          <w:szCs w:val="24"/>
        </w:rPr>
        <w:t>Similar to</w:t>
      </w:r>
      <w:proofErr w:type="gramEnd"/>
      <w:r w:rsidR="00C66287" w:rsidRPr="00173E4B">
        <w:rPr>
          <w:rFonts w:cs="Times New Roman"/>
          <w:szCs w:val="24"/>
        </w:rPr>
        <w:t xml:space="preserve"> </w:t>
      </w:r>
      <w:r w:rsidR="00D95D7A">
        <w:rPr>
          <w:rFonts w:cs="Times New Roman"/>
          <w:szCs w:val="24"/>
        </w:rPr>
        <w:t xml:space="preserve">how </w:t>
      </w:r>
      <w:r w:rsidR="00C66287" w:rsidRPr="00173E4B">
        <w:rPr>
          <w:rFonts w:cs="Times New Roman"/>
          <w:szCs w:val="24"/>
        </w:rPr>
        <w:t xml:space="preserve">the kingdom suffered because of </w:t>
      </w:r>
      <w:r w:rsidR="00AA0214" w:rsidRPr="00173E4B">
        <w:rPr>
          <w:rFonts w:cs="Times New Roman"/>
          <w:szCs w:val="24"/>
        </w:rPr>
        <w:t xml:space="preserve">Siya’s fiancée’s selfishness, the Ghana Empire </w:t>
      </w:r>
      <w:r w:rsidR="0020301F">
        <w:rPr>
          <w:rFonts w:cs="Times New Roman"/>
          <w:szCs w:val="24"/>
        </w:rPr>
        <w:t>would</w:t>
      </w:r>
      <w:r w:rsidR="00032411">
        <w:rPr>
          <w:rFonts w:cs="Times New Roman"/>
          <w:szCs w:val="24"/>
        </w:rPr>
        <w:t xml:space="preserve"> have</w:t>
      </w:r>
      <w:r w:rsidR="00AA0214" w:rsidRPr="00173E4B">
        <w:rPr>
          <w:rFonts w:cs="Times New Roman"/>
          <w:szCs w:val="24"/>
        </w:rPr>
        <w:t xml:space="preserve"> suffered</w:t>
      </w:r>
      <w:r w:rsidR="00D872D5">
        <w:rPr>
          <w:rFonts w:cs="Times New Roman"/>
          <w:szCs w:val="24"/>
        </w:rPr>
        <w:t xml:space="preserve"> too</w:t>
      </w:r>
      <w:r w:rsidR="00E90903" w:rsidRPr="00173E4B">
        <w:rPr>
          <w:rFonts w:cs="Times New Roman"/>
          <w:szCs w:val="24"/>
        </w:rPr>
        <w:t xml:space="preserve"> if the</w:t>
      </w:r>
      <w:r w:rsidR="00AA0214" w:rsidRPr="00173E4B">
        <w:rPr>
          <w:rFonts w:cs="Times New Roman"/>
          <w:szCs w:val="24"/>
        </w:rPr>
        <w:t xml:space="preserve"> king or the merchants</w:t>
      </w:r>
      <w:r w:rsidR="000D604D" w:rsidRPr="00173E4B">
        <w:rPr>
          <w:rFonts w:cs="Times New Roman"/>
          <w:szCs w:val="24"/>
        </w:rPr>
        <w:t xml:space="preserve"> had chosen </w:t>
      </w:r>
      <w:r w:rsidR="00AA0214" w:rsidRPr="00173E4B">
        <w:rPr>
          <w:rFonts w:cs="Times New Roman"/>
          <w:szCs w:val="24"/>
        </w:rPr>
        <w:t xml:space="preserve">selfishness </w:t>
      </w:r>
      <w:r w:rsidR="00810E8B" w:rsidRPr="00173E4B">
        <w:rPr>
          <w:rFonts w:cs="Times New Roman"/>
          <w:szCs w:val="24"/>
        </w:rPr>
        <w:t>by</w:t>
      </w:r>
      <w:r w:rsidR="000D604D" w:rsidRPr="00173E4B">
        <w:rPr>
          <w:rFonts w:cs="Times New Roman"/>
          <w:szCs w:val="24"/>
        </w:rPr>
        <w:t xml:space="preserve"> converting the</w:t>
      </w:r>
      <w:r w:rsidR="00AA0214" w:rsidRPr="00173E4B">
        <w:rPr>
          <w:rFonts w:cs="Times New Roman"/>
          <w:szCs w:val="24"/>
        </w:rPr>
        <w:t xml:space="preserve"> pagan</w:t>
      </w:r>
      <w:r w:rsidR="00D47A74" w:rsidRPr="00173E4B">
        <w:rPr>
          <w:rFonts w:cs="Times New Roman"/>
          <w:szCs w:val="24"/>
        </w:rPr>
        <w:t xml:space="preserve">s. </w:t>
      </w:r>
    </w:p>
    <w:p w14:paraId="4FB28B80" w14:textId="1F37D292" w:rsidR="00DB277F" w:rsidRPr="00173E4B" w:rsidRDefault="00DB277F" w:rsidP="00DB277F">
      <w:pPr>
        <w:spacing w:line="480" w:lineRule="auto"/>
        <w:jc w:val="center"/>
        <w:rPr>
          <w:rFonts w:cs="Times New Roman"/>
          <w:szCs w:val="24"/>
        </w:rPr>
      </w:pPr>
      <w:r w:rsidRPr="00173E4B">
        <w:rPr>
          <w:rFonts w:cs="Times New Roman"/>
          <w:b/>
          <w:szCs w:val="24"/>
        </w:rPr>
        <w:t>Concluding</w:t>
      </w:r>
    </w:p>
    <w:p w14:paraId="1E2300E0" w14:textId="3045EC15" w:rsidR="003F43EA" w:rsidRPr="00173E4B" w:rsidRDefault="003F43EA" w:rsidP="003F43EA">
      <w:pPr>
        <w:spacing w:line="480" w:lineRule="auto"/>
        <w:rPr>
          <w:rFonts w:cs="Times New Roman"/>
          <w:szCs w:val="24"/>
        </w:rPr>
      </w:pPr>
      <w:r w:rsidRPr="00173E4B">
        <w:rPr>
          <w:rFonts w:cs="Times New Roman"/>
          <w:szCs w:val="24"/>
        </w:rPr>
        <w:tab/>
      </w:r>
      <w:r w:rsidR="00F11980" w:rsidRPr="00173E4B">
        <w:rPr>
          <w:rFonts w:cs="Times New Roman"/>
          <w:szCs w:val="24"/>
        </w:rPr>
        <w:t>The Empire of Ghana</w:t>
      </w:r>
      <w:r w:rsidR="006812CD" w:rsidRPr="00173E4B">
        <w:rPr>
          <w:rFonts w:cs="Times New Roman"/>
          <w:szCs w:val="24"/>
        </w:rPr>
        <w:t xml:space="preserve"> was built </w:t>
      </w:r>
      <w:r w:rsidR="005D6B6A" w:rsidRPr="00173E4B">
        <w:rPr>
          <w:rFonts w:cs="Times New Roman"/>
          <w:szCs w:val="24"/>
        </w:rPr>
        <w:t>fundamentally</w:t>
      </w:r>
      <w:r w:rsidR="006812CD" w:rsidRPr="00173E4B">
        <w:rPr>
          <w:rFonts w:cs="Times New Roman"/>
          <w:szCs w:val="24"/>
        </w:rPr>
        <w:t xml:space="preserve"> </w:t>
      </w:r>
      <w:r w:rsidR="00586B41" w:rsidRPr="00173E4B">
        <w:rPr>
          <w:rFonts w:cs="Times New Roman"/>
          <w:szCs w:val="24"/>
        </w:rPr>
        <w:t xml:space="preserve">not just </w:t>
      </w:r>
      <w:r w:rsidR="006812CD" w:rsidRPr="00173E4B">
        <w:rPr>
          <w:rFonts w:cs="Times New Roman"/>
          <w:szCs w:val="24"/>
        </w:rPr>
        <w:t xml:space="preserve">on trade, </w:t>
      </w:r>
      <w:r w:rsidR="00B87864" w:rsidRPr="00173E4B">
        <w:rPr>
          <w:rFonts w:cs="Times New Roman"/>
          <w:szCs w:val="24"/>
        </w:rPr>
        <w:t xml:space="preserve">but </w:t>
      </w:r>
      <w:r w:rsidR="003439B8" w:rsidRPr="00173E4B">
        <w:rPr>
          <w:rFonts w:cs="Times New Roman"/>
          <w:szCs w:val="24"/>
        </w:rPr>
        <w:t xml:space="preserve">on tolerance. </w:t>
      </w:r>
      <w:r w:rsidR="003677CB" w:rsidRPr="00173E4B">
        <w:rPr>
          <w:rFonts w:cs="Times New Roman"/>
          <w:szCs w:val="24"/>
        </w:rPr>
        <w:t>From its origin</w:t>
      </w:r>
      <w:r w:rsidR="00B53EA0" w:rsidRPr="00173E4B">
        <w:rPr>
          <w:rFonts w:cs="Times New Roman"/>
          <w:szCs w:val="24"/>
        </w:rPr>
        <w:t xml:space="preserve">s as the unification of faraway people </w:t>
      </w:r>
      <w:r w:rsidR="0041541C" w:rsidRPr="00173E4B">
        <w:rPr>
          <w:rFonts w:cs="Times New Roman"/>
          <w:szCs w:val="24"/>
        </w:rPr>
        <w:t>with Sudanese people</w:t>
      </w:r>
      <w:r w:rsidR="003F4075">
        <w:rPr>
          <w:rFonts w:cs="Times New Roman"/>
          <w:szCs w:val="24"/>
        </w:rPr>
        <w:t>,</w:t>
      </w:r>
      <w:r w:rsidR="0041541C" w:rsidRPr="00173E4B">
        <w:rPr>
          <w:rFonts w:cs="Times New Roman"/>
          <w:szCs w:val="24"/>
        </w:rPr>
        <w:t xml:space="preserve"> as some p</w:t>
      </w:r>
      <w:r w:rsidR="00152C6A" w:rsidRPr="00173E4B">
        <w:rPr>
          <w:rFonts w:cs="Times New Roman"/>
          <w:szCs w:val="24"/>
        </w:rPr>
        <w:t>ostula</w:t>
      </w:r>
      <w:r w:rsidR="0041541C" w:rsidRPr="00173E4B">
        <w:rPr>
          <w:rFonts w:cs="Times New Roman"/>
          <w:szCs w:val="24"/>
        </w:rPr>
        <w:t>t</w:t>
      </w:r>
      <w:r w:rsidR="00152C6A" w:rsidRPr="00173E4B">
        <w:rPr>
          <w:rFonts w:cs="Times New Roman"/>
          <w:szCs w:val="24"/>
        </w:rPr>
        <w:t>e</w:t>
      </w:r>
      <w:r w:rsidR="0041541C" w:rsidRPr="00173E4B">
        <w:rPr>
          <w:rFonts w:cs="Times New Roman"/>
          <w:szCs w:val="24"/>
        </w:rPr>
        <w:t xml:space="preserve">, to the </w:t>
      </w:r>
      <w:r w:rsidR="00152C6A" w:rsidRPr="00173E4B">
        <w:rPr>
          <w:rFonts w:cs="Times New Roman"/>
          <w:szCs w:val="24"/>
        </w:rPr>
        <w:t xml:space="preserve">interbreeding of two distinct groups of people (the Berbers and the </w:t>
      </w:r>
      <w:proofErr w:type="spellStart"/>
      <w:r w:rsidR="00152C6A" w:rsidRPr="00173E4B">
        <w:rPr>
          <w:rFonts w:cs="Times New Roman"/>
          <w:szCs w:val="24"/>
        </w:rPr>
        <w:t>Gangara</w:t>
      </w:r>
      <w:proofErr w:type="spellEnd"/>
      <w:r w:rsidR="00152C6A" w:rsidRPr="00173E4B">
        <w:rPr>
          <w:rFonts w:cs="Times New Roman"/>
          <w:szCs w:val="24"/>
        </w:rPr>
        <w:t>)</w:t>
      </w:r>
      <w:r w:rsidR="0057132C" w:rsidRPr="00173E4B">
        <w:rPr>
          <w:rFonts w:cs="Times New Roman"/>
          <w:szCs w:val="24"/>
        </w:rPr>
        <w:t>,</w:t>
      </w:r>
      <w:r w:rsidR="00152C6A" w:rsidRPr="00173E4B">
        <w:rPr>
          <w:rFonts w:cs="Times New Roman"/>
          <w:szCs w:val="24"/>
        </w:rPr>
        <w:t xml:space="preserve"> as other</w:t>
      </w:r>
      <w:r w:rsidR="0057132C" w:rsidRPr="00173E4B">
        <w:rPr>
          <w:rFonts w:cs="Times New Roman"/>
          <w:szCs w:val="24"/>
        </w:rPr>
        <w:t>s</w:t>
      </w:r>
      <w:r w:rsidR="00152C6A" w:rsidRPr="00173E4B">
        <w:rPr>
          <w:rFonts w:cs="Times New Roman"/>
          <w:szCs w:val="24"/>
        </w:rPr>
        <w:t xml:space="preserve"> postulate</w:t>
      </w:r>
      <w:r w:rsidR="0057132C" w:rsidRPr="00173E4B">
        <w:rPr>
          <w:rFonts w:cs="Times New Roman"/>
          <w:szCs w:val="24"/>
        </w:rPr>
        <w:t xml:space="preserve">, </w:t>
      </w:r>
      <w:r w:rsidR="0057132C" w:rsidRPr="00173E4B">
        <w:rPr>
          <w:rFonts w:cs="Times New Roman"/>
          <w:szCs w:val="24"/>
        </w:rPr>
        <w:lastRenderedPageBreak/>
        <w:t xml:space="preserve">tolerance of foreign people is a key to its origin. </w:t>
      </w:r>
      <w:r w:rsidR="00F22039" w:rsidRPr="00173E4B">
        <w:rPr>
          <w:rFonts w:cs="Times New Roman"/>
          <w:szCs w:val="24"/>
        </w:rPr>
        <w:t xml:space="preserve">Even if </w:t>
      </w:r>
      <w:r w:rsidR="00BB08B4">
        <w:rPr>
          <w:rFonts w:cs="Times New Roman"/>
          <w:szCs w:val="24"/>
        </w:rPr>
        <w:t>one does not</w:t>
      </w:r>
      <w:r w:rsidR="00F22039" w:rsidRPr="00173E4B">
        <w:rPr>
          <w:rFonts w:cs="Times New Roman"/>
          <w:szCs w:val="24"/>
        </w:rPr>
        <w:t xml:space="preserve"> subscribe to either of these two views, the Soninke only became rich </w:t>
      </w:r>
      <w:r w:rsidR="00F22039" w:rsidRPr="00173E4B">
        <w:rPr>
          <w:rFonts w:cs="Times New Roman"/>
          <w:i/>
          <w:szCs w:val="24"/>
        </w:rPr>
        <w:t>because</w:t>
      </w:r>
      <w:r w:rsidR="00F22039" w:rsidRPr="00173E4B">
        <w:rPr>
          <w:rFonts w:cs="Times New Roman"/>
          <w:szCs w:val="24"/>
        </w:rPr>
        <w:t xml:space="preserve"> of their ability to trade with both white and black, </w:t>
      </w:r>
      <w:r w:rsidR="005E08BE" w:rsidRPr="00173E4B">
        <w:rPr>
          <w:rFonts w:cs="Times New Roman"/>
          <w:szCs w:val="24"/>
        </w:rPr>
        <w:t xml:space="preserve">Saharan </w:t>
      </w:r>
      <w:r w:rsidR="00F22039" w:rsidRPr="00173E4B">
        <w:rPr>
          <w:rFonts w:cs="Times New Roman"/>
          <w:szCs w:val="24"/>
        </w:rPr>
        <w:t>and Sudanese</w:t>
      </w:r>
      <w:r w:rsidR="00E018B0" w:rsidRPr="00173E4B">
        <w:rPr>
          <w:rFonts w:cs="Times New Roman"/>
          <w:szCs w:val="24"/>
        </w:rPr>
        <w:t xml:space="preserve">, salt and gold. </w:t>
      </w:r>
      <w:r w:rsidR="00864A6A" w:rsidRPr="00173E4B">
        <w:rPr>
          <w:rFonts w:cs="Times New Roman"/>
          <w:szCs w:val="24"/>
        </w:rPr>
        <w:t xml:space="preserve">The unrelenting </w:t>
      </w:r>
      <w:r w:rsidR="009764D4" w:rsidRPr="00173E4B">
        <w:rPr>
          <w:rFonts w:cs="Times New Roman"/>
          <w:szCs w:val="24"/>
        </w:rPr>
        <w:t>gold miners of the Gold Coast just south of Ghana</w:t>
      </w:r>
      <w:r w:rsidR="00E82704" w:rsidRPr="00173E4B">
        <w:rPr>
          <w:rFonts w:cs="Times New Roman"/>
          <w:szCs w:val="24"/>
        </w:rPr>
        <w:t xml:space="preserve">, side-by-side with the </w:t>
      </w:r>
      <w:r w:rsidR="00157EC2" w:rsidRPr="00173E4B">
        <w:rPr>
          <w:rFonts w:cs="Times New Roman"/>
          <w:szCs w:val="24"/>
        </w:rPr>
        <w:t>Muslim merchant of the trans-</w:t>
      </w:r>
      <w:r w:rsidR="00A02F31" w:rsidRPr="00173E4B">
        <w:rPr>
          <w:rFonts w:cs="Times New Roman"/>
          <w:szCs w:val="24"/>
        </w:rPr>
        <w:t>Saharan</w:t>
      </w:r>
      <w:r w:rsidR="00157EC2" w:rsidRPr="00173E4B">
        <w:rPr>
          <w:rFonts w:cs="Times New Roman"/>
          <w:szCs w:val="24"/>
        </w:rPr>
        <w:t xml:space="preserve"> caravan trade</w:t>
      </w:r>
      <w:r w:rsidR="00EF03A5" w:rsidRPr="00173E4B">
        <w:rPr>
          <w:rFonts w:cs="Times New Roman"/>
          <w:szCs w:val="24"/>
        </w:rPr>
        <w:t xml:space="preserve"> together made Ghana’s location special. </w:t>
      </w:r>
    </w:p>
    <w:p w14:paraId="6EAA268D" w14:textId="07BDA4BF" w:rsidR="00EF03A5" w:rsidRPr="00173E4B" w:rsidRDefault="00EF03A5" w:rsidP="003F43EA">
      <w:pPr>
        <w:spacing w:line="480" w:lineRule="auto"/>
        <w:rPr>
          <w:rFonts w:cs="Times New Roman"/>
          <w:szCs w:val="24"/>
        </w:rPr>
      </w:pPr>
      <w:r w:rsidRPr="00173E4B">
        <w:rPr>
          <w:rFonts w:cs="Times New Roman"/>
          <w:szCs w:val="24"/>
        </w:rPr>
        <w:tab/>
        <w:t>Fortunately, the Soninke realized the importance of this duality and did everything in their power to preserve it</w:t>
      </w:r>
      <w:r w:rsidR="00331BEC" w:rsidRPr="00173E4B">
        <w:rPr>
          <w:rFonts w:cs="Times New Roman"/>
          <w:szCs w:val="24"/>
        </w:rPr>
        <w:t>,</w:t>
      </w:r>
      <w:r w:rsidRPr="00173E4B">
        <w:rPr>
          <w:rFonts w:cs="Times New Roman"/>
          <w:szCs w:val="24"/>
        </w:rPr>
        <w:t xml:space="preserve"> employing Muslims in government </w:t>
      </w:r>
      <w:r w:rsidR="00331BEC" w:rsidRPr="00173E4B">
        <w:rPr>
          <w:rFonts w:cs="Times New Roman"/>
          <w:szCs w:val="24"/>
        </w:rPr>
        <w:t>and giving them different rules in their etiquette towards the king, and</w:t>
      </w:r>
      <w:r w:rsidRPr="00173E4B">
        <w:rPr>
          <w:rFonts w:cs="Times New Roman"/>
          <w:szCs w:val="24"/>
        </w:rPr>
        <w:t xml:space="preserve"> </w:t>
      </w:r>
      <w:r w:rsidR="00041912" w:rsidRPr="00173E4B">
        <w:rPr>
          <w:rFonts w:cs="Times New Roman"/>
          <w:szCs w:val="24"/>
        </w:rPr>
        <w:t>segregating the capital city</w:t>
      </w:r>
      <w:r w:rsidR="00331BEC" w:rsidRPr="00173E4B">
        <w:rPr>
          <w:rFonts w:cs="Times New Roman"/>
          <w:szCs w:val="24"/>
        </w:rPr>
        <w:t xml:space="preserve"> to keep both sides happy. </w:t>
      </w:r>
      <w:r w:rsidR="00273AFE" w:rsidRPr="00173E4B">
        <w:rPr>
          <w:rFonts w:cs="Times New Roman"/>
          <w:szCs w:val="24"/>
        </w:rPr>
        <w:t xml:space="preserve">Having their subjects pacified by this religious tolerance, </w:t>
      </w:r>
      <w:r w:rsidR="00432877">
        <w:rPr>
          <w:rFonts w:cs="Times New Roman"/>
          <w:szCs w:val="24"/>
        </w:rPr>
        <w:t>Ghana’s government</w:t>
      </w:r>
      <w:r w:rsidR="00273AFE" w:rsidRPr="00173E4B">
        <w:rPr>
          <w:rFonts w:cs="Times New Roman"/>
          <w:szCs w:val="24"/>
        </w:rPr>
        <w:t xml:space="preserve"> </w:t>
      </w:r>
      <w:r w:rsidR="003B1A72" w:rsidRPr="00173E4B">
        <w:rPr>
          <w:rFonts w:cs="Times New Roman"/>
          <w:szCs w:val="24"/>
        </w:rPr>
        <w:t xml:space="preserve">set about extracting money from the kingdom, mostly </w:t>
      </w:r>
      <w:r w:rsidR="00BE576B" w:rsidRPr="00173E4B">
        <w:rPr>
          <w:rFonts w:cs="Times New Roman"/>
          <w:szCs w:val="24"/>
        </w:rPr>
        <w:t>via tariffs on good</w:t>
      </w:r>
      <w:r w:rsidR="006E12EB">
        <w:rPr>
          <w:rFonts w:cs="Times New Roman"/>
          <w:szCs w:val="24"/>
        </w:rPr>
        <w:t>s</w:t>
      </w:r>
      <w:r w:rsidR="00BE576B" w:rsidRPr="00173E4B">
        <w:rPr>
          <w:rFonts w:cs="Times New Roman"/>
          <w:szCs w:val="24"/>
        </w:rPr>
        <w:t xml:space="preserve"> </w:t>
      </w:r>
      <w:r w:rsidR="00C0740E" w:rsidRPr="00173E4B">
        <w:rPr>
          <w:rFonts w:cs="Times New Roman"/>
          <w:szCs w:val="24"/>
        </w:rPr>
        <w:t>both entering and exiting the empire,</w:t>
      </w:r>
      <w:r w:rsidR="00F3423F">
        <w:rPr>
          <w:rFonts w:cs="Times New Roman"/>
          <w:szCs w:val="24"/>
        </w:rPr>
        <w:t xml:space="preserve"> which </w:t>
      </w:r>
      <w:proofErr w:type="gramStart"/>
      <w:r w:rsidR="00F3423F">
        <w:rPr>
          <w:rFonts w:cs="Times New Roman"/>
          <w:szCs w:val="24"/>
        </w:rPr>
        <w:t xml:space="preserve">was </w:t>
      </w:r>
      <w:r w:rsidR="008941C8">
        <w:rPr>
          <w:rFonts w:cs="Times New Roman"/>
          <w:szCs w:val="24"/>
        </w:rPr>
        <w:t>located</w:t>
      </w:r>
      <w:r w:rsidR="00F3423F">
        <w:rPr>
          <w:rFonts w:cs="Times New Roman"/>
          <w:szCs w:val="24"/>
        </w:rPr>
        <w:t xml:space="preserve"> in</w:t>
      </w:r>
      <w:proofErr w:type="gramEnd"/>
      <w:r w:rsidR="00F3423F">
        <w:rPr>
          <w:rFonts w:cs="Times New Roman"/>
          <w:szCs w:val="24"/>
        </w:rPr>
        <w:t xml:space="preserve"> a strategic location as to ensure passing through it was necessary </w:t>
      </w:r>
      <w:r w:rsidR="00FA18B9">
        <w:rPr>
          <w:rFonts w:cs="Times New Roman"/>
          <w:szCs w:val="24"/>
        </w:rPr>
        <w:t>to trade between North and sub-Saharan Africa</w:t>
      </w:r>
      <w:r w:rsidR="008C55F8" w:rsidRPr="00173E4B">
        <w:rPr>
          <w:rFonts w:cs="Times New Roman"/>
          <w:szCs w:val="24"/>
        </w:rPr>
        <w:t xml:space="preserve">. </w:t>
      </w:r>
      <w:r w:rsidR="006229CF" w:rsidRPr="00173E4B">
        <w:rPr>
          <w:rFonts w:cs="Times New Roman"/>
          <w:szCs w:val="24"/>
        </w:rPr>
        <w:t xml:space="preserve">The bulk of this tariff revenue was generated taxing the gold-salt trade, which grew and grew as more and more Arabic empires needed gold for their currency and the growing populations in Ghana and the rest of sub-Saharan required salt to live. </w:t>
      </w:r>
    </w:p>
    <w:p w14:paraId="25FF70F5" w14:textId="6AFDCC14" w:rsidR="00722418" w:rsidRDefault="00BE0B4D" w:rsidP="00C82726">
      <w:pPr>
        <w:spacing w:line="480" w:lineRule="auto"/>
        <w:rPr>
          <w:rFonts w:cs="Times New Roman"/>
          <w:szCs w:val="24"/>
        </w:rPr>
      </w:pPr>
      <w:r w:rsidRPr="00173E4B">
        <w:rPr>
          <w:rFonts w:cs="Times New Roman"/>
          <w:szCs w:val="24"/>
        </w:rPr>
        <w:tab/>
      </w:r>
      <w:r w:rsidR="00590FD0" w:rsidRPr="00173E4B">
        <w:rPr>
          <w:rFonts w:cs="Times New Roman"/>
          <w:szCs w:val="24"/>
        </w:rPr>
        <w:t>This empire of tolerance couldn’t last forever</w:t>
      </w:r>
      <w:r w:rsidR="00166D4F" w:rsidRPr="00173E4B">
        <w:rPr>
          <w:rFonts w:cs="Times New Roman"/>
          <w:szCs w:val="24"/>
        </w:rPr>
        <w:t xml:space="preserve">, and when it was </w:t>
      </w:r>
      <w:r w:rsidR="00C05F14" w:rsidRPr="00173E4B">
        <w:rPr>
          <w:rFonts w:cs="Times New Roman"/>
          <w:szCs w:val="24"/>
        </w:rPr>
        <w:t xml:space="preserve">briefly </w:t>
      </w:r>
      <w:r w:rsidR="00166D4F" w:rsidRPr="00173E4B">
        <w:rPr>
          <w:rFonts w:cs="Times New Roman"/>
          <w:szCs w:val="24"/>
        </w:rPr>
        <w:t xml:space="preserve">overrun by </w:t>
      </w:r>
      <w:r w:rsidR="005E0758" w:rsidRPr="00173E4B">
        <w:rPr>
          <w:rFonts w:cs="Times New Roman"/>
          <w:szCs w:val="24"/>
        </w:rPr>
        <w:t xml:space="preserve">the </w:t>
      </w:r>
      <w:r w:rsidR="004762F4" w:rsidRPr="00173E4B">
        <w:rPr>
          <w:rFonts w:cs="Times New Roman"/>
          <w:szCs w:val="24"/>
        </w:rPr>
        <w:t xml:space="preserve">zealous </w:t>
      </w:r>
      <w:r w:rsidR="005E0758" w:rsidRPr="00173E4B">
        <w:rPr>
          <w:rFonts w:cs="Times New Roman"/>
          <w:szCs w:val="24"/>
        </w:rPr>
        <w:t>Almoravids</w:t>
      </w:r>
      <w:r w:rsidR="00D6726A" w:rsidRPr="00173E4B">
        <w:rPr>
          <w:rFonts w:cs="Times New Roman"/>
          <w:szCs w:val="24"/>
        </w:rPr>
        <w:t xml:space="preserve">, their herding methods ruined the fertile soil. </w:t>
      </w:r>
      <w:r w:rsidR="002D1469" w:rsidRPr="00173E4B">
        <w:rPr>
          <w:rFonts w:cs="Times New Roman"/>
          <w:szCs w:val="24"/>
        </w:rPr>
        <w:t xml:space="preserve">Then the pagan Soso controlled the empire, further ravaging the empire. </w:t>
      </w:r>
      <w:r w:rsidR="008F5EB4" w:rsidRPr="00173E4B">
        <w:rPr>
          <w:rFonts w:cs="Times New Roman"/>
          <w:szCs w:val="24"/>
        </w:rPr>
        <w:t xml:space="preserve">And, by the time these two powers had finished hurting Ghana, religious tolerance was near impossible, and a fellow Mande-speaking ethnicity </w:t>
      </w:r>
      <w:r w:rsidR="00410DB6" w:rsidRPr="00173E4B">
        <w:rPr>
          <w:rFonts w:cs="Times New Roman"/>
          <w:szCs w:val="24"/>
        </w:rPr>
        <w:t>named Ma</w:t>
      </w:r>
      <w:r w:rsidR="006270E8" w:rsidRPr="00173E4B">
        <w:rPr>
          <w:rFonts w:cs="Times New Roman"/>
          <w:szCs w:val="24"/>
        </w:rPr>
        <w:t>ndinka</w:t>
      </w:r>
      <w:r w:rsidR="00410DB6" w:rsidRPr="00173E4B">
        <w:rPr>
          <w:rFonts w:cs="Times New Roman"/>
          <w:szCs w:val="24"/>
        </w:rPr>
        <w:t xml:space="preserve"> </w:t>
      </w:r>
      <w:r w:rsidR="00745B28" w:rsidRPr="00173E4B">
        <w:rPr>
          <w:rFonts w:cs="Times New Roman"/>
          <w:szCs w:val="24"/>
        </w:rPr>
        <w:t xml:space="preserve">conquered Ghana once and for all and established the kingdom of Mali. </w:t>
      </w:r>
      <w:r w:rsidR="00981125" w:rsidRPr="00173E4B">
        <w:rPr>
          <w:rFonts w:cs="Times New Roman"/>
          <w:szCs w:val="24"/>
        </w:rPr>
        <w:t xml:space="preserve">Setting aside political chronology, the fall was caused by an abandonment of </w:t>
      </w:r>
      <w:r w:rsidR="00C36D82" w:rsidRPr="00173E4B">
        <w:rPr>
          <w:rFonts w:cs="Times New Roman"/>
          <w:szCs w:val="24"/>
        </w:rPr>
        <w:t>tradition, at least according to the oral historians</w:t>
      </w:r>
      <w:r w:rsidR="00E82D31" w:rsidRPr="00173E4B">
        <w:rPr>
          <w:rFonts w:cs="Times New Roman"/>
          <w:szCs w:val="24"/>
        </w:rPr>
        <w:t xml:space="preserve">. </w:t>
      </w:r>
      <w:r w:rsidR="00206F94" w:rsidRPr="00173E4B">
        <w:rPr>
          <w:rFonts w:cs="Times New Roman"/>
          <w:szCs w:val="24"/>
        </w:rPr>
        <w:t>This statement certainly has legs, as the abandonment of farming in favor of herding devastated the land</w:t>
      </w:r>
      <w:r w:rsidR="00394FE2">
        <w:rPr>
          <w:rFonts w:cs="Times New Roman"/>
          <w:szCs w:val="24"/>
        </w:rPr>
        <w:t xml:space="preserve"> and t</w:t>
      </w:r>
      <w:r w:rsidR="00206F94" w:rsidRPr="00173E4B">
        <w:rPr>
          <w:rFonts w:cs="Times New Roman"/>
          <w:szCs w:val="24"/>
        </w:rPr>
        <w:t xml:space="preserve">he </w:t>
      </w:r>
      <w:r w:rsidR="00DD26C4" w:rsidRPr="00173E4B">
        <w:rPr>
          <w:rFonts w:cs="Times New Roman"/>
          <w:szCs w:val="24"/>
        </w:rPr>
        <w:t>abandonment</w:t>
      </w:r>
      <w:r w:rsidR="00206F94" w:rsidRPr="00173E4B">
        <w:rPr>
          <w:rFonts w:cs="Times New Roman"/>
          <w:szCs w:val="24"/>
        </w:rPr>
        <w:t xml:space="preserve"> of religious tolerance devastated the gold production. </w:t>
      </w:r>
      <w:r w:rsidR="007454EF" w:rsidRPr="00173E4B">
        <w:rPr>
          <w:rFonts w:cs="Times New Roman"/>
          <w:szCs w:val="24"/>
        </w:rPr>
        <w:t>The fall of Ghana was</w:t>
      </w:r>
      <w:r w:rsidR="001C77E5">
        <w:rPr>
          <w:rFonts w:cs="Times New Roman"/>
          <w:szCs w:val="24"/>
        </w:rPr>
        <w:t xml:space="preserve"> no</w:t>
      </w:r>
      <w:r w:rsidR="007454EF" w:rsidRPr="00173E4B">
        <w:rPr>
          <w:rFonts w:cs="Times New Roman"/>
          <w:szCs w:val="24"/>
        </w:rPr>
        <w:t xml:space="preserve">t so much about trade routes as it was </w:t>
      </w:r>
      <w:r w:rsidR="007454EF" w:rsidRPr="00173E4B">
        <w:rPr>
          <w:rFonts w:cs="Times New Roman"/>
          <w:szCs w:val="24"/>
        </w:rPr>
        <w:lastRenderedPageBreak/>
        <w:t>about tradition</w:t>
      </w:r>
      <w:r w:rsidR="00E8469D" w:rsidRPr="00173E4B">
        <w:rPr>
          <w:rFonts w:cs="Times New Roman"/>
          <w:szCs w:val="24"/>
        </w:rPr>
        <w:t xml:space="preserve">, which is what drives home the central message of the Ghana Empire. </w:t>
      </w:r>
      <w:r w:rsidR="00253979" w:rsidRPr="00173E4B">
        <w:rPr>
          <w:rFonts w:cs="Times New Roman"/>
          <w:szCs w:val="24"/>
        </w:rPr>
        <w:t xml:space="preserve">As society changes, for better or for worse, one must remember </w:t>
      </w:r>
      <w:r w:rsidR="00CC0834">
        <w:rPr>
          <w:rFonts w:cs="Times New Roman"/>
          <w:szCs w:val="24"/>
        </w:rPr>
        <w:t>its</w:t>
      </w:r>
      <w:r w:rsidR="00253979" w:rsidRPr="00173E4B">
        <w:rPr>
          <w:rFonts w:cs="Times New Roman"/>
          <w:szCs w:val="24"/>
        </w:rPr>
        <w:t xml:space="preserve"> traditions, and </w:t>
      </w:r>
      <w:r w:rsidR="00FE7599" w:rsidRPr="00173E4B">
        <w:rPr>
          <w:rFonts w:cs="Times New Roman"/>
          <w:szCs w:val="24"/>
        </w:rPr>
        <w:t>be tolerant</w:t>
      </w:r>
      <w:r w:rsidR="00484D65" w:rsidRPr="00173E4B">
        <w:rPr>
          <w:rFonts w:cs="Times New Roman"/>
          <w:szCs w:val="24"/>
        </w:rPr>
        <w:t xml:space="preserve"> of</w:t>
      </w:r>
      <w:r w:rsidR="00253979" w:rsidRPr="00173E4B">
        <w:rPr>
          <w:rFonts w:cs="Times New Roman"/>
          <w:szCs w:val="24"/>
        </w:rPr>
        <w:t xml:space="preserve"> those that still live by </w:t>
      </w:r>
      <w:r w:rsidR="0096696C" w:rsidRPr="00173E4B">
        <w:rPr>
          <w:rFonts w:cs="Times New Roman"/>
          <w:szCs w:val="24"/>
        </w:rPr>
        <w:t>t</w:t>
      </w:r>
      <w:r w:rsidR="00B61D75">
        <w:rPr>
          <w:rFonts w:cs="Times New Roman"/>
          <w:szCs w:val="24"/>
        </w:rPr>
        <w:t>hem</w:t>
      </w:r>
      <w:r w:rsidR="0096696C" w:rsidRPr="00173E4B">
        <w:rPr>
          <w:rFonts w:cs="Times New Roman"/>
          <w:szCs w:val="24"/>
        </w:rPr>
        <w:t>, especially when it comes to religion</w:t>
      </w:r>
      <w:r w:rsidR="000C39A7" w:rsidRPr="00173E4B">
        <w:rPr>
          <w:rFonts w:cs="Times New Roman"/>
          <w:szCs w:val="24"/>
        </w:rPr>
        <w:t xml:space="preserve">. </w:t>
      </w:r>
    </w:p>
    <w:p w14:paraId="5C21B2DF" w14:textId="1C19163D" w:rsidR="00722418" w:rsidRPr="00722418" w:rsidRDefault="00722418" w:rsidP="00722418">
      <w:pPr>
        <w:spacing w:line="480" w:lineRule="auto"/>
        <w:ind w:firstLine="720"/>
        <w:jc w:val="center"/>
        <w:rPr>
          <w:rFonts w:cs="Times New Roman"/>
          <w:b/>
          <w:szCs w:val="24"/>
        </w:rPr>
      </w:pPr>
      <w:r>
        <w:rPr>
          <w:rFonts w:cs="Times New Roman"/>
          <w:b/>
          <w:szCs w:val="24"/>
        </w:rPr>
        <w:t>Post-Script</w:t>
      </w:r>
    </w:p>
    <w:p w14:paraId="0FF70CA0" w14:textId="071B0D0A" w:rsidR="00982CA1" w:rsidRPr="00173E4B" w:rsidRDefault="0037284E" w:rsidP="00722418">
      <w:pPr>
        <w:spacing w:line="480" w:lineRule="auto"/>
        <w:ind w:firstLine="720"/>
        <w:rPr>
          <w:rFonts w:cs="Times New Roman"/>
          <w:szCs w:val="24"/>
        </w:rPr>
      </w:pPr>
      <w:r w:rsidRPr="00173E4B">
        <w:rPr>
          <w:rFonts w:cs="Times New Roman"/>
          <w:szCs w:val="24"/>
        </w:rPr>
        <w:t xml:space="preserve">I set out to complete this study </w:t>
      </w:r>
      <w:r w:rsidR="00D852AF" w:rsidRPr="00173E4B">
        <w:rPr>
          <w:rFonts w:cs="Times New Roman"/>
          <w:szCs w:val="24"/>
        </w:rPr>
        <w:t xml:space="preserve">because of Ghana’s importance to Africa. </w:t>
      </w:r>
      <w:r w:rsidR="00271CD7" w:rsidRPr="00173E4B">
        <w:rPr>
          <w:rFonts w:cs="Times New Roman"/>
          <w:szCs w:val="24"/>
        </w:rPr>
        <w:t>If you choose a</w:t>
      </w:r>
      <w:r w:rsidR="00144BAB">
        <w:rPr>
          <w:rFonts w:cs="Times New Roman"/>
          <w:szCs w:val="24"/>
        </w:rPr>
        <w:t>ny</w:t>
      </w:r>
      <w:r w:rsidR="00271CD7" w:rsidRPr="00173E4B">
        <w:rPr>
          <w:rFonts w:cs="Times New Roman"/>
          <w:szCs w:val="24"/>
        </w:rPr>
        <w:t xml:space="preserve"> region on Earth, </w:t>
      </w:r>
      <w:r w:rsidR="00D20905">
        <w:rPr>
          <w:rFonts w:cs="Times New Roman"/>
          <w:szCs w:val="24"/>
        </w:rPr>
        <w:t>it</w:t>
      </w:r>
      <w:r w:rsidR="00271CD7" w:rsidRPr="00173E4B">
        <w:rPr>
          <w:rFonts w:cs="Times New Roman"/>
          <w:szCs w:val="24"/>
        </w:rPr>
        <w:t xml:space="preserve"> will have been the richest one on Earth during only a few times. </w:t>
      </w:r>
      <w:r w:rsidR="00C62291">
        <w:rPr>
          <w:rFonts w:cs="Times New Roman"/>
          <w:szCs w:val="24"/>
        </w:rPr>
        <w:t>The heyday of the Mediterranean</w:t>
      </w:r>
      <w:r w:rsidR="006B3827" w:rsidRPr="00173E4B">
        <w:rPr>
          <w:rFonts w:cs="Times New Roman"/>
          <w:szCs w:val="24"/>
        </w:rPr>
        <w:t xml:space="preserve"> was the time of the Roman Empir</w:t>
      </w:r>
      <w:r w:rsidR="00701964" w:rsidRPr="00173E4B">
        <w:rPr>
          <w:rFonts w:cs="Times New Roman"/>
          <w:szCs w:val="24"/>
        </w:rPr>
        <w:t xml:space="preserve">e in the 500 years roughly surrounding </w:t>
      </w:r>
      <w:r w:rsidR="00A64079">
        <w:rPr>
          <w:rFonts w:cs="Times New Roman"/>
          <w:szCs w:val="24"/>
        </w:rPr>
        <w:t>the year 0</w:t>
      </w:r>
      <w:r w:rsidR="006B3827" w:rsidRPr="00173E4B">
        <w:rPr>
          <w:rFonts w:cs="Times New Roman"/>
          <w:szCs w:val="24"/>
        </w:rPr>
        <w:t xml:space="preserve">. </w:t>
      </w:r>
      <w:r w:rsidR="00AD6150" w:rsidRPr="00173E4B">
        <w:rPr>
          <w:rFonts w:cs="Times New Roman"/>
          <w:szCs w:val="24"/>
        </w:rPr>
        <w:t>Anatolia and Balkans? Ancient Greece</w:t>
      </w:r>
      <w:r w:rsidR="00726A39" w:rsidRPr="00173E4B">
        <w:rPr>
          <w:rFonts w:cs="Times New Roman"/>
          <w:szCs w:val="24"/>
        </w:rPr>
        <w:t xml:space="preserve"> during the first millennium BCE</w:t>
      </w:r>
      <w:r w:rsidR="00AD6150" w:rsidRPr="00173E4B">
        <w:rPr>
          <w:rFonts w:cs="Times New Roman"/>
          <w:szCs w:val="24"/>
        </w:rPr>
        <w:t>. South America? The Incas</w:t>
      </w:r>
      <w:r w:rsidR="006B61AF" w:rsidRPr="00173E4B">
        <w:rPr>
          <w:rFonts w:cs="Times New Roman"/>
          <w:szCs w:val="24"/>
        </w:rPr>
        <w:t xml:space="preserve"> during the 1400s and 1500s</w:t>
      </w:r>
      <w:r w:rsidR="00AD6150" w:rsidRPr="00173E4B">
        <w:rPr>
          <w:rFonts w:cs="Times New Roman"/>
          <w:szCs w:val="24"/>
        </w:rPr>
        <w:t xml:space="preserve">. </w:t>
      </w:r>
      <w:r w:rsidR="00417B34" w:rsidRPr="00173E4B">
        <w:rPr>
          <w:rFonts w:cs="Times New Roman"/>
          <w:szCs w:val="24"/>
        </w:rPr>
        <w:t xml:space="preserve">North </w:t>
      </w:r>
      <w:r w:rsidR="005B164A" w:rsidRPr="00173E4B">
        <w:rPr>
          <w:rFonts w:cs="Times New Roman"/>
          <w:szCs w:val="24"/>
        </w:rPr>
        <w:t xml:space="preserve">America? </w:t>
      </w:r>
      <w:r w:rsidR="002A651B" w:rsidRPr="00173E4B">
        <w:rPr>
          <w:rFonts w:cs="Times New Roman"/>
          <w:szCs w:val="24"/>
        </w:rPr>
        <w:t>USA in t</w:t>
      </w:r>
      <w:r w:rsidR="00E6415E" w:rsidRPr="00173E4B">
        <w:rPr>
          <w:rFonts w:cs="Times New Roman"/>
          <w:szCs w:val="24"/>
        </w:rPr>
        <w:t>he 20</w:t>
      </w:r>
      <w:r w:rsidR="00E6415E" w:rsidRPr="00173E4B">
        <w:rPr>
          <w:rFonts w:cs="Times New Roman"/>
          <w:szCs w:val="24"/>
          <w:vertAlign w:val="superscript"/>
        </w:rPr>
        <w:t>th</w:t>
      </w:r>
      <w:r w:rsidR="00E6415E" w:rsidRPr="00173E4B">
        <w:rPr>
          <w:rFonts w:cs="Times New Roman"/>
          <w:szCs w:val="24"/>
        </w:rPr>
        <w:t xml:space="preserve"> and 21</w:t>
      </w:r>
      <w:r w:rsidR="00E6415E" w:rsidRPr="00173E4B">
        <w:rPr>
          <w:rFonts w:cs="Times New Roman"/>
          <w:szCs w:val="24"/>
          <w:vertAlign w:val="superscript"/>
        </w:rPr>
        <w:t>st</w:t>
      </w:r>
      <w:r w:rsidR="00E6415E" w:rsidRPr="00173E4B">
        <w:rPr>
          <w:rFonts w:cs="Times New Roman"/>
          <w:szCs w:val="24"/>
        </w:rPr>
        <w:t xml:space="preserve"> century.</w:t>
      </w:r>
      <w:r w:rsidR="00B97E56" w:rsidRPr="00173E4B">
        <w:rPr>
          <w:rFonts w:cs="Times New Roman"/>
          <w:szCs w:val="24"/>
        </w:rPr>
        <w:t xml:space="preserve"> Africa? </w:t>
      </w:r>
      <w:r w:rsidR="00266B0A">
        <w:rPr>
          <w:rFonts w:cs="Times New Roman"/>
          <w:szCs w:val="24"/>
        </w:rPr>
        <w:t>800</w:t>
      </w:r>
      <w:r w:rsidR="00A50862" w:rsidRPr="00173E4B">
        <w:rPr>
          <w:rFonts w:cs="Times New Roman"/>
          <w:szCs w:val="24"/>
        </w:rPr>
        <w:t>-1400</w:t>
      </w:r>
      <w:r w:rsidR="00B53800" w:rsidRPr="00173E4B">
        <w:rPr>
          <w:rFonts w:cs="Times New Roman"/>
          <w:szCs w:val="24"/>
        </w:rPr>
        <w:t xml:space="preserve">. </w:t>
      </w:r>
      <w:r w:rsidR="002A651B" w:rsidRPr="00173E4B">
        <w:rPr>
          <w:rFonts w:cs="Times New Roman"/>
          <w:szCs w:val="24"/>
        </w:rPr>
        <w:t>Something about these time periods for these regions caused these empires</w:t>
      </w:r>
      <w:r w:rsidR="008A7938" w:rsidRPr="00173E4B">
        <w:rPr>
          <w:rFonts w:cs="Times New Roman"/>
          <w:szCs w:val="24"/>
        </w:rPr>
        <w:t xml:space="preserve"> to accumulate vast wealth unmatched across the world. </w:t>
      </w:r>
      <w:r w:rsidR="009419E6" w:rsidRPr="00173E4B">
        <w:rPr>
          <w:rFonts w:cs="Times New Roman"/>
          <w:szCs w:val="24"/>
        </w:rPr>
        <w:t>The period in Africa</w:t>
      </w:r>
      <w:r w:rsidR="00D96577" w:rsidRPr="00173E4B">
        <w:rPr>
          <w:rFonts w:cs="Times New Roman"/>
          <w:szCs w:val="24"/>
        </w:rPr>
        <w:t xml:space="preserve"> had three major empires: Ghana, Mali, a</w:t>
      </w:r>
      <w:r w:rsidR="006604C1" w:rsidRPr="00173E4B">
        <w:rPr>
          <w:rFonts w:cs="Times New Roman"/>
          <w:szCs w:val="24"/>
        </w:rPr>
        <w:t xml:space="preserve">nd </w:t>
      </w:r>
      <w:r w:rsidR="00C9412B" w:rsidRPr="00173E4B">
        <w:rPr>
          <w:rFonts w:cs="Times New Roman"/>
          <w:szCs w:val="24"/>
        </w:rPr>
        <w:t xml:space="preserve">Songhai. </w:t>
      </w:r>
      <w:r w:rsidR="004C1B24" w:rsidRPr="00173E4B">
        <w:rPr>
          <w:rFonts w:cs="Times New Roman"/>
          <w:szCs w:val="24"/>
        </w:rPr>
        <w:t xml:space="preserve">Ghana was the first of the three, and I sought the reason why. </w:t>
      </w:r>
      <w:r w:rsidR="003C6A81" w:rsidRPr="00173E4B">
        <w:rPr>
          <w:rFonts w:cs="Times New Roman"/>
          <w:szCs w:val="24"/>
        </w:rPr>
        <w:t>Why Ghana, why then</w:t>
      </w:r>
      <w:r w:rsidR="006B0D45">
        <w:rPr>
          <w:rFonts w:cs="Times New Roman"/>
          <w:szCs w:val="24"/>
        </w:rPr>
        <w:t>, especially while Europe was in the middle of its Dark Ages</w:t>
      </w:r>
      <w:r w:rsidR="003C6A81" w:rsidRPr="00173E4B">
        <w:rPr>
          <w:rFonts w:cs="Times New Roman"/>
          <w:szCs w:val="24"/>
        </w:rPr>
        <w:t xml:space="preserve">? </w:t>
      </w:r>
      <w:r w:rsidR="007B164C" w:rsidRPr="00173E4B">
        <w:rPr>
          <w:rFonts w:cs="Times New Roman"/>
          <w:szCs w:val="24"/>
        </w:rPr>
        <w:t xml:space="preserve">And the answer is that Ghana needed the same economic brilliance </w:t>
      </w:r>
      <w:r w:rsidR="0043354A" w:rsidRPr="00173E4B">
        <w:rPr>
          <w:rFonts w:cs="Times New Roman"/>
          <w:szCs w:val="24"/>
        </w:rPr>
        <w:t>as all other empi</w:t>
      </w:r>
      <w:r w:rsidR="007228B6" w:rsidRPr="00173E4B">
        <w:rPr>
          <w:rFonts w:cs="Times New Roman"/>
          <w:szCs w:val="24"/>
        </w:rPr>
        <w:t xml:space="preserve">res </w:t>
      </w:r>
      <w:r w:rsidR="001945CA" w:rsidRPr="00173E4B">
        <w:rPr>
          <w:rFonts w:cs="Times New Roman"/>
          <w:szCs w:val="24"/>
        </w:rPr>
        <w:t>to flourish, but they also needed tolerance</w:t>
      </w:r>
      <w:r w:rsidR="007D113C">
        <w:rPr>
          <w:rFonts w:cs="Times New Roman"/>
          <w:szCs w:val="24"/>
        </w:rPr>
        <w:t xml:space="preserve">, something </w:t>
      </w:r>
      <w:r w:rsidR="007119E1">
        <w:rPr>
          <w:rFonts w:cs="Times New Roman"/>
          <w:szCs w:val="24"/>
        </w:rPr>
        <w:t>Europe didn’t have</w:t>
      </w:r>
      <w:r w:rsidR="000B68D6">
        <w:rPr>
          <w:rFonts w:cs="Times New Roman"/>
          <w:szCs w:val="24"/>
        </w:rPr>
        <w:t xml:space="preserve">. </w:t>
      </w:r>
    </w:p>
    <w:p w14:paraId="5D921753" w14:textId="64215A70" w:rsidR="001C25C6" w:rsidRPr="00173E4B" w:rsidRDefault="001C25C6" w:rsidP="00C82726">
      <w:pPr>
        <w:spacing w:line="480" w:lineRule="auto"/>
        <w:rPr>
          <w:rFonts w:cs="Times New Roman"/>
          <w:szCs w:val="24"/>
        </w:rPr>
      </w:pPr>
      <w:r w:rsidRPr="00173E4B">
        <w:rPr>
          <w:rFonts w:cs="Times New Roman"/>
          <w:szCs w:val="24"/>
        </w:rPr>
        <w:tab/>
        <w:t xml:space="preserve">We can learn a lot from the fact that the greatest period of African wealth originated with tolerance. </w:t>
      </w:r>
      <w:r w:rsidR="00904518" w:rsidRPr="00173E4B">
        <w:rPr>
          <w:rFonts w:cs="Times New Roman"/>
          <w:szCs w:val="24"/>
        </w:rPr>
        <w:t xml:space="preserve">The subjugation of the entire continent during colonialism stuffed groups of people together </w:t>
      </w:r>
      <w:r w:rsidR="00937809">
        <w:rPr>
          <w:rFonts w:cs="Times New Roman"/>
          <w:szCs w:val="24"/>
        </w:rPr>
        <w:t>who</w:t>
      </w:r>
      <w:r w:rsidR="00904518" w:rsidRPr="00173E4B">
        <w:rPr>
          <w:rFonts w:cs="Times New Roman"/>
          <w:szCs w:val="24"/>
        </w:rPr>
        <w:t xml:space="preserve"> could tolerate each other probably in a similar way to Ghana’s toleration of people: six miles apart, </w:t>
      </w:r>
      <w:r w:rsidR="0057552E" w:rsidRPr="00173E4B">
        <w:rPr>
          <w:rFonts w:cs="Times New Roman"/>
          <w:szCs w:val="24"/>
        </w:rPr>
        <w:t>participating in trade</w:t>
      </w:r>
      <w:r w:rsidR="00390948" w:rsidRPr="00173E4B">
        <w:rPr>
          <w:rFonts w:cs="Times New Roman"/>
          <w:szCs w:val="24"/>
        </w:rPr>
        <w:t xml:space="preserve">. </w:t>
      </w:r>
      <w:r w:rsidR="00F9106F" w:rsidRPr="00173E4B">
        <w:rPr>
          <w:rFonts w:cs="Times New Roman"/>
          <w:szCs w:val="24"/>
        </w:rPr>
        <w:t>These groups of people in Africa, forever separated by race, religion, culture, cuisine, economic practices and more were never meant to be in the same army, forced next to each other, or in the same rubber forest</w:t>
      </w:r>
      <w:r w:rsidR="00EE6E42" w:rsidRPr="00173E4B">
        <w:rPr>
          <w:rFonts w:cs="Times New Roman"/>
          <w:szCs w:val="24"/>
        </w:rPr>
        <w:t xml:space="preserve"> or the same </w:t>
      </w:r>
      <w:r w:rsidR="005E1406">
        <w:rPr>
          <w:rFonts w:cs="Times New Roman"/>
          <w:szCs w:val="24"/>
        </w:rPr>
        <w:t>salt deposit</w:t>
      </w:r>
      <w:r w:rsidR="00EE6E42" w:rsidRPr="00173E4B">
        <w:rPr>
          <w:rFonts w:cs="Times New Roman"/>
          <w:szCs w:val="24"/>
        </w:rPr>
        <w:t xml:space="preserve"> or the same </w:t>
      </w:r>
      <w:r w:rsidR="00E9316F">
        <w:rPr>
          <w:rFonts w:cs="Times New Roman"/>
          <w:szCs w:val="24"/>
        </w:rPr>
        <w:t>gold mines</w:t>
      </w:r>
      <w:r w:rsidR="00B85A7D" w:rsidRPr="00173E4B">
        <w:rPr>
          <w:rFonts w:cs="Times New Roman"/>
          <w:szCs w:val="24"/>
        </w:rPr>
        <w:t xml:space="preserve">, which might explain why they were kept secret for so long. </w:t>
      </w:r>
      <w:r w:rsidR="00C61941" w:rsidRPr="00173E4B">
        <w:rPr>
          <w:rFonts w:cs="Times New Roman"/>
          <w:szCs w:val="24"/>
        </w:rPr>
        <w:t xml:space="preserve">A good example of the craziness of colonialism, especially in West Africa, lies in a simple google search for Guinea and </w:t>
      </w:r>
      <w:r w:rsidR="00C61941" w:rsidRPr="00173E4B">
        <w:rPr>
          <w:rFonts w:cs="Times New Roman"/>
          <w:szCs w:val="24"/>
        </w:rPr>
        <w:lastRenderedPageBreak/>
        <w:t>Guine</w:t>
      </w:r>
      <w:r w:rsidR="00475269" w:rsidRPr="00173E4B">
        <w:rPr>
          <w:rFonts w:cs="Times New Roman"/>
          <w:szCs w:val="24"/>
        </w:rPr>
        <w:t>a-Bissau</w:t>
      </w:r>
      <w:r w:rsidR="003C2849" w:rsidRPr="00173E4B">
        <w:rPr>
          <w:rFonts w:cs="Times New Roman"/>
          <w:szCs w:val="24"/>
        </w:rPr>
        <w:t xml:space="preserve">. </w:t>
      </w:r>
      <w:r w:rsidR="008C5936" w:rsidRPr="00173E4B">
        <w:rPr>
          <w:rFonts w:cs="Times New Roman"/>
          <w:szCs w:val="24"/>
        </w:rPr>
        <w:t>They both have an ethnic majority of Fula</w:t>
      </w:r>
      <w:r w:rsidR="00143D9B" w:rsidRPr="00173E4B">
        <w:rPr>
          <w:rFonts w:cs="Times New Roman"/>
          <w:szCs w:val="24"/>
        </w:rPr>
        <w:t xml:space="preserve">, and a major ethnic minority of </w:t>
      </w:r>
      <w:r w:rsidR="006270E8" w:rsidRPr="00173E4B">
        <w:rPr>
          <w:rFonts w:cs="Times New Roman"/>
          <w:szCs w:val="24"/>
        </w:rPr>
        <w:t>Mandinka</w:t>
      </w:r>
      <w:r w:rsidR="00EB6C25" w:rsidRPr="00173E4B">
        <w:rPr>
          <w:rFonts w:cs="Times New Roman"/>
          <w:szCs w:val="24"/>
        </w:rPr>
        <w:t>, so why are</w:t>
      </w:r>
      <w:r w:rsidR="00DC04AF">
        <w:rPr>
          <w:rFonts w:cs="Times New Roman"/>
          <w:szCs w:val="24"/>
        </w:rPr>
        <w:t xml:space="preserve"> </w:t>
      </w:r>
      <w:r w:rsidR="00EB6C25" w:rsidRPr="00173E4B">
        <w:rPr>
          <w:rFonts w:cs="Times New Roman"/>
          <w:szCs w:val="24"/>
        </w:rPr>
        <w:t xml:space="preserve">they </w:t>
      </w:r>
      <w:r w:rsidR="00DC04AF">
        <w:rPr>
          <w:rFonts w:cs="Times New Roman"/>
          <w:szCs w:val="24"/>
        </w:rPr>
        <w:t xml:space="preserve">not </w:t>
      </w:r>
      <w:r w:rsidR="00EB6C25" w:rsidRPr="00173E4B">
        <w:rPr>
          <w:rFonts w:cs="Times New Roman"/>
          <w:szCs w:val="24"/>
        </w:rPr>
        <w:t xml:space="preserve">just the same country? </w:t>
      </w:r>
      <w:r w:rsidR="00A0678A" w:rsidRPr="00173E4B">
        <w:rPr>
          <w:rFonts w:cs="Times New Roman"/>
          <w:szCs w:val="24"/>
        </w:rPr>
        <w:t xml:space="preserve">The answer is that Guinea-Bissau was colonized by Portugal, whereas Guinea was colonized by France. </w:t>
      </w:r>
      <w:r w:rsidR="001339EF" w:rsidRPr="00173E4B">
        <w:rPr>
          <w:rFonts w:cs="Times New Roman"/>
          <w:szCs w:val="24"/>
        </w:rPr>
        <w:t>The better question is why are</w:t>
      </w:r>
      <w:r w:rsidR="008A4728">
        <w:rPr>
          <w:rFonts w:cs="Times New Roman"/>
          <w:szCs w:val="24"/>
        </w:rPr>
        <w:t xml:space="preserve"> </w:t>
      </w:r>
      <w:r w:rsidR="001339EF" w:rsidRPr="00173E4B">
        <w:rPr>
          <w:rFonts w:cs="Times New Roman"/>
          <w:szCs w:val="24"/>
        </w:rPr>
        <w:t>the Mandinka</w:t>
      </w:r>
      <w:r w:rsidR="008A4728">
        <w:rPr>
          <w:rFonts w:cs="Times New Roman"/>
          <w:szCs w:val="24"/>
        </w:rPr>
        <w:t xml:space="preserve"> not</w:t>
      </w:r>
      <w:r w:rsidR="001339EF" w:rsidRPr="00173E4B">
        <w:rPr>
          <w:rFonts w:cs="Times New Roman"/>
          <w:szCs w:val="24"/>
        </w:rPr>
        <w:t xml:space="preserve"> their own country and so too the Fula</w:t>
      </w:r>
      <w:r w:rsidR="00A37C06" w:rsidRPr="00173E4B">
        <w:rPr>
          <w:rFonts w:cs="Times New Roman"/>
          <w:szCs w:val="24"/>
        </w:rPr>
        <w:t xml:space="preserve">? </w:t>
      </w:r>
      <w:r w:rsidR="0018561D">
        <w:rPr>
          <w:rFonts w:cs="Times New Roman"/>
          <w:szCs w:val="24"/>
        </w:rPr>
        <w:t xml:space="preserve">It makes no sense for the Fula to be the </w:t>
      </w:r>
      <w:r w:rsidR="000F120B">
        <w:rPr>
          <w:rFonts w:cs="Times New Roman"/>
          <w:szCs w:val="24"/>
        </w:rPr>
        <w:t xml:space="preserve">largest </w:t>
      </w:r>
      <w:r w:rsidR="0018561D">
        <w:rPr>
          <w:rFonts w:cs="Times New Roman"/>
          <w:szCs w:val="24"/>
        </w:rPr>
        <w:t xml:space="preserve">minority </w:t>
      </w:r>
      <w:r w:rsidR="00534075">
        <w:rPr>
          <w:rFonts w:cs="Times New Roman"/>
          <w:szCs w:val="24"/>
        </w:rPr>
        <w:t xml:space="preserve">in both countries. </w:t>
      </w:r>
      <w:r w:rsidR="004C5C73" w:rsidRPr="00173E4B">
        <w:rPr>
          <w:rFonts w:cs="Times New Roman"/>
          <w:szCs w:val="24"/>
        </w:rPr>
        <w:t xml:space="preserve">Colonialism stretched the tolerance </w:t>
      </w:r>
      <w:r w:rsidR="00817C78" w:rsidRPr="00173E4B">
        <w:rPr>
          <w:rFonts w:cs="Times New Roman"/>
          <w:szCs w:val="24"/>
        </w:rPr>
        <w:t xml:space="preserve">of Africans, and </w:t>
      </w:r>
      <w:r w:rsidR="00357662" w:rsidRPr="00173E4B">
        <w:rPr>
          <w:rFonts w:cs="Times New Roman"/>
          <w:szCs w:val="24"/>
        </w:rPr>
        <w:t>demonstrated the intolerance of the Europe</w:t>
      </w:r>
      <w:r w:rsidR="00C214F7" w:rsidRPr="00173E4B">
        <w:rPr>
          <w:rFonts w:cs="Times New Roman"/>
          <w:szCs w:val="24"/>
        </w:rPr>
        <w:t xml:space="preserve">ans. </w:t>
      </w:r>
    </w:p>
    <w:p w14:paraId="24A90506" w14:textId="0BB9C2AC" w:rsidR="00461D0D" w:rsidRPr="00173E4B" w:rsidRDefault="00461D0D" w:rsidP="00C82726">
      <w:pPr>
        <w:spacing w:line="480" w:lineRule="auto"/>
        <w:rPr>
          <w:rFonts w:cs="Times New Roman"/>
          <w:szCs w:val="24"/>
        </w:rPr>
      </w:pPr>
      <w:r w:rsidRPr="00173E4B">
        <w:rPr>
          <w:rFonts w:cs="Times New Roman"/>
          <w:szCs w:val="24"/>
        </w:rPr>
        <w:tab/>
        <w:t>Nonetheless, colonialism has passed, and despite there</w:t>
      </w:r>
      <w:r w:rsidR="00262AB6">
        <w:rPr>
          <w:rFonts w:cs="Times New Roman"/>
          <w:szCs w:val="24"/>
        </w:rPr>
        <w:t xml:space="preserve"> being l</w:t>
      </w:r>
      <w:r w:rsidRPr="00173E4B">
        <w:rPr>
          <w:rFonts w:cs="Times New Roman"/>
          <w:szCs w:val="24"/>
        </w:rPr>
        <w:t xml:space="preserve">essons to learn from its history, it cannot be changed. </w:t>
      </w:r>
      <w:r w:rsidR="00135D51" w:rsidRPr="00173E4B">
        <w:rPr>
          <w:rFonts w:cs="Times New Roman"/>
          <w:szCs w:val="24"/>
        </w:rPr>
        <w:t xml:space="preserve">The story of Ghana </w:t>
      </w:r>
      <w:r w:rsidR="00C2310E">
        <w:rPr>
          <w:rFonts w:cs="Times New Roman"/>
          <w:szCs w:val="24"/>
        </w:rPr>
        <w:t>showed</w:t>
      </w:r>
      <w:r w:rsidR="00135D51" w:rsidRPr="00173E4B">
        <w:rPr>
          <w:rFonts w:cs="Times New Roman"/>
          <w:szCs w:val="24"/>
        </w:rPr>
        <w:t xml:space="preserve"> </w:t>
      </w:r>
      <w:r w:rsidR="00C9651A" w:rsidRPr="00173E4B">
        <w:rPr>
          <w:rFonts w:cs="Times New Roman"/>
          <w:szCs w:val="24"/>
        </w:rPr>
        <w:t xml:space="preserve">expertly </w:t>
      </w:r>
      <w:r w:rsidR="00135D51" w:rsidRPr="00173E4B">
        <w:rPr>
          <w:rFonts w:cs="Times New Roman"/>
          <w:szCs w:val="24"/>
        </w:rPr>
        <w:t xml:space="preserve">the problems with </w:t>
      </w:r>
      <w:r w:rsidR="00EC18F3" w:rsidRPr="00173E4B">
        <w:rPr>
          <w:rFonts w:cs="Times New Roman"/>
          <w:szCs w:val="24"/>
        </w:rPr>
        <w:t>colonialism, but it also show</w:t>
      </w:r>
      <w:r w:rsidR="00545D7F">
        <w:rPr>
          <w:rFonts w:cs="Times New Roman"/>
          <w:szCs w:val="24"/>
        </w:rPr>
        <w:t>ed</w:t>
      </w:r>
      <w:r w:rsidR="00EC18F3" w:rsidRPr="00173E4B">
        <w:rPr>
          <w:rFonts w:cs="Times New Roman"/>
          <w:szCs w:val="24"/>
        </w:rPr>
        <w:t xml:space="preserve"> that the only solution can </w:t>
      </w:r>
      <w:r w:rsidR="007E3F47">
        <w:rPr>
          <w:rFonts w:cs="Times New Roman"/>
          <w:szCs w:val="24"/>
        </w:rPr>
        <w:t>only be foun</w:t>
      </w:r>
      <w:r w:rsidR="00802048">
        <w:rPr>
          <w:rFonts w:cs="Times New Roman"/>
          <w:szCs w:val="24"/>
        </w:rPr>
        <w:t>d</w:t>
      </w:r>
      <w:bookmarkStart w:id="0" w:name="_GoBack"/>
      <w:bookmarkEnd w:id="0"/>
      <w:r w:rsidR="00EC18F3" w:rsidRPr="00173E4B">
        <w:rPr>
          <w:rFonts w:cs="Times New Roman"/>
          <w:szCs w:val="24"/>
        </w:rPr>
        <w:t xml:space="preserve"> through tolerance. </w:t>
      </w:r>
      <w:r w:rsidR="00350918" w:rsidRPr="00173E4B">
        <w:rPr>
          <w:rFonts w:cs="Times New Roman"/>
          <w:szCs w:val="24"/>
        </w:rPr>
        <w:t xml:space="preserve">Picking sides is not necessary in today’s world, in fact it would only hurt, as in Ghana’s world. </w:t>
      </w:r>
      <w:r w:rsidR="00767625">
        <w:rPr>
          <w:rFonts w:cs="Times New Roman"/>
          <w:szCs w:val="24"/>
        </w:rPr>
        <w:t xml:space="preserve">It is too late for </w:t>
      </w:r>
      <w:r w:rsidR="00011EAF">
        <w:rPr>
          <w:rFonts w:cs="Times New Roman"/>
          <w:szCs w:val="24"/>
        </w:rPr>
        <w:t>the African nation-state</w:t>
      </w:r>
      <w:r w:rsidR="00DB6A41">
        <w:rPr>
          <w:rFonts w:cs="Times New Roman"/>
          <w:szCs w:val="24"/>
        </w:rPr>
        <w:t xml:space="preserve">; colonialism ruined Africa’s chance at that. </w:t>
      </w:r>
      <w:r w:rsidR="00F8645D">
        <w:rPr>
          <w:rFonts w:cs="Times New Roman"/>
          <w:szCs w:val="24"/>
        </w:rPr>
        <w:t xml:space="preserve">But, being as we can’t go back in time to </w:t>
      </w:r>
      <w:r w:rsidR="001271A3">
        <w:rPr>
          <w:rFonts w:cs="Times New Roman"/>
          <w:szCs w:val="24"/>
        </w:rPr>
        <w:t>prevent colonial</w:t>
      </w:r>
      <w:r w:rsidR="00094400">
        <w:rPr>
          <w:rFonts w:cs="Times New Roman"/>
          <w:szCs w:val="24"/>
        </w:rPr>
        <w:t>ism, Africa must move forward</w:t>
      </w:r>
      <w:r w:rsidR="00E15FD7">
        <w:rPr>
          <w:rFonts w:cs="Times New Roman"/>
          <w:szCs w:val="24"/>
        </w:rPr>
        <w:t xml:space="preserve">. </w:t>
      </w:r>
      <w:r w:rsidR="0096252F">
        <w:rPr>
          <w:rFonts w:cs="Times New Roman"/>
          <w:szCs w:val="24"/>
        </w:rPr>
        <w:t>The future of Africa is not division</w:t>
      </w:r>
      <w:r w:rsidR="00FC0965">
        <w:rPr>
          <w:rFonts w:cs="Times New Roman"/>
          <w:szCs w:val="24"/>
        </w:rPr>
        <w:t>, ethnically, religiously, or any other</w:t>
      </w:r>
      <w:r w:rsidR="00E90829">
        <w:rPr>
          <w:rFonts w:cs="Times New Roman"/>
          <w:szCs w:val="24"/>
        </w:rPr>
        <w:t>, but rather tolerance.</w:t>
      </w:r>
    </w:p>
    <w:p w14:paraId="0120051E" w14:textId="6E7193D7" w:rsidR="00FA3E35" w:rsidRPr="00173E4B" w:rsidRDefault="00FA3E35" w:rsidP="00C82726">
      <w:pPr>
        <w:spacing w:line="480" w:lineRule="auto"/>
        <w:rPr>
          <w:rFonts w:cs="Times New Roman"/>
          <w:szCs w:val="24"/>
        </w:rPr>
      </w:pPr>
    </w:p>
    <w:p w14:paraId="164196FE" w14:textId="7D6A57CD" w:rsidR="00FA3E35" w:rsidRPr="00173E4B" w:rsidRDefault="00FA3E35" w:rsidP="00C82726">
      <w:pPr>
        <w:spacing w:line="480" w:lineRule="auto"/>
        <w:rPr>
          <w:rFonts w:cs="Times New Roman"/>
          <w:szCs w:val="24"/>
        </w:rPr>
      </w:pPr>
      <w:r w:rsidRPr="00173E4B">
        <w:rPr>
          <w:rFonts w:cs="Times New Roman"/>
          <w:szCs w:val="24"/>
        </w:rPr>
        <w:t xml:space="preserve">I have neither given nor received unauthorized aid on this assignment. </w:t>
      </w:r>
    </w:p>
    <w:p w14:paraId="37B91D94" w14:textId="55ACD512" w:rsidR="00BF1A6A" w:rsidRPr="00173E4B" w:rsidRDefault="00BF1A6A" w:rsidP="000834FD">
      <w:pPr>
        <w:spacing w:line="480" w:lineRule="auto"/>
        <w:rPr>
          <w:rFonts w:cs="Times New Roman"/>
          <w:szCs w:val="24"/>
        </w:rPr>
      </w:pPr>
    </w:p>
    <w:p w14:paraId="393A59E0" w14:textId="77777777" w:rsidR="00E04375" w:rsidRPr="00173E4B" w:rsidRDefault="00E04375" w:rsidP="00E04375">
      <w:pPr>
        <w:spacing w:after="0" w:line="480" w:lineRule="auto"/>
        <w:jc w:val="center"/>
        <w:rPr>
          <w:rFonts w:cs="Times New Roman"/>
          <w:szCs w:val="24"/>
        </w:rPr>
      </w:pPr>
      <w:r w:rsidRPr="00173E4B">
        <w:rPr>
          <w:rFonts w:cs="Times New Roman"/>
          <w:color w:val="000000"/>
          <w:szCs w:val="24"/>
        </w:rPr>
        <w:t>Bibliography</w:t>
      </w:r>
    </w:p>
    <w:p w14:paraId="0E96C3E4"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"The Ancient Kingdom of Ghana." </w:t>
      </w:r>
      <w:r w:rsidRPr="00173E4B">
        <w:rPr>
          <w:rFonts w:cs="Times New Roman"/>
          <w:i/>
          <w:color w:val="000000"/>
          <w:szCs w:val="24"/>
        </w:rPr>
        <w:t>BBC World Service</w:t>
      </w:r>
      <w:r w:rsidRPr="00173E4B">
        <w:rPr>
          <w:rFonts w:cs="Times New Roman"/>
          <w:color w:val="000000"/>
          <w:szCs w:val="24"/>
        </w:rPr>
        <w:t>. Podcast audio. March 30, 2001. Accessed January 1, 2018. http://www.bbc.co.uk/programmes/p03njw8h.</w:t>
      </w:r>
    </w:p>
    <w:p w14:paraId="48E5A951"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2D9D57B4"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Austen, Ralph A. "The Slave Trade as History and Memory: Confrontations of Slaving Voyage Documents and Communal Traditions." </w:t>
      </w:r>
      <w:r w:rsidRPr="00173E4B">
        <w:rPr>
          <w:rFonts w:cs="Times New Roman"/>
          <w:i/>
          <w:color w:val="000000"/>
          <w:szCs w:val="24"/>
        </w:rPr>
        <w:t>The William and Mary Quarterly</w:t>
      </w:r>
      <w:r w:rsidRPr="00173E4B">
        <w:rPr>
          <w:rFonts w:cs="Times New Roman"/>
          <w:color w:val="000000"/>
          <w:szCs w:val="24"/>
        </w:rPr>
        <w:t xml:space="preserve"> 58, no. 1 (January 2001): 229-44. http://www.jstor.org/stable/2674425.</w:t>
      </w:r>
    </w:p>
    <w:p w14:paraId="083A4E9D"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3FE695AE"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BBC. "Ancient Ghana." BBC World Service. Accessed January 1, 2018. http://www.bbc.co.uk/worldservice/africa/features/storyofafrica/4chapter1.shtml.</w:t>
      </w:r>
    </w:p>
    <w:p w14:paraId="0C091A57"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5444452F"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lastRenderedPageBreak/>
        <w:t>———. "Empire of Ancient Ghana." Ghana.co.uk. Accessed June 15, 2006. http://web.archive.org/web/20060612232933/http://www.ghana.co.uk:80/history/history/ancient_ghana.htm.</w:t>
      </w:r>
    </w:p>
    <w:p w14:paraId="5A1F0426" w14:textId="77777777" w:rsidR="00E04375" w:rsidRPr="00173E4B" w:rsidRDefault="00E04375" w:rsidP="00E04375">
      <w:pPr>
        <w:spacing w:after="0" w:line="240" w:lineRule="auto"/>
        <w:ind w:left="720"/>
        <w:rPr>
          <w:rFonts w:cs="Times New Roman"/>
          <w:szCs w:val="24"/>
        </w:rPr>
      </w:pPr>
      <w:r w:rsidRPr="00173E4B">
        <w:rPr>
          <w:rFonts w:cs="Times New Roman"/>
          <w:color w:val="000000"/>
          <w:szCs w:val="24"/>
        </w:rPr>
        <w:t>I visited this article using web.archive.org. The day that this archive is from is June 15, 2006, but the archived website's last date of access by me was January 2nd, 2018. </w:t>
      </w:r>
    </w:p>
    <w:p w14:paraId="72EF0B1B" w14:textId="77777777" w:rsidR="00E04375" w:rsidRPr="00173E4B" w:rsidRDefault="00E04375" w:rsidP="00E04375">
      <w:pPr>
        <w:spacing w:after="0" w:line="240" w:lineRule="auto"/>
        <w:ind w:left="720"/>
        <w:rPr>
          <w:rFonts w:cs="Times New Roman"/>
          <w:szCs w:val="24"/>
        </w:rPr>
      </w:pPr>
      <w:r w:rsidRPr="00173E4B">
        <w:rPr>
          <w:rFonts w:cs="Times New Roman"/>
          <w:color w:val="000000"/>
          <w:szCs w:val="24"/>
        </w:rPr>
        <w:t> </w:t>
      </w:r>
    </w:p>
    <w:p w14:paraId="5789FAD3"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Bentley, Jerry H., Herbert F. Ziegler, Heather Streets-Salter, and Craig Benjamin. </w:t>
      </w:r>
      <w:r w:rsidRPr="00173E4B">
        <w:rPr>
          <w:rFonts w:cs="Times New Roman"/>
          <w:i/>
          <w:color w:val="000000"/>
          <w:szCs w:val="24"/>
        </w:rPr>
        <w:t>Volume I From the Beginning to 1500</w:t>
      </w:r>
      <w:r w:rsidRPr="00173E4B">
        <w:rPr>
          <w:rFonts w:cs="Times New Roman"/>
          <w:color w:val="000000"/>
          <w:szCs w:val="24"/>
        </w:rPr>
        <w:t xml:space="preserve">. Sixth ed. Vol. 1 of </w:t>
      </w:r>
      <w:r w:rsidRPr="00173E4B">
        <w:rPr>
          <w:rFonts w:cs="Times New Roman"/>
          <w:i/>
          <w:color w:val="000000"/>
          <w:szCs w:val="24"/>
        </w:rPr>
        <w:t>Traditions &amp; Encounters</w:t>
      </w:r>
      <w:r w:rsidRPr="00173E4B">
        <w:rPr>
          <w:rFonts w:cs="Times New Roman"/>
          <w:color w:val="000000"/>
          <w:szCs w:val="24"/>
        </w:rPr>
        <w:t>. New York, NY: McGraw-Hill Education, 2015.</w:t>
      </w:r>
    </w:p>
    <w:p w14:paraId="63685FC5"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362EF0B8"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t>Buttner</w:t>
      </w:r>
      <w:proofErr w:type="spellEnd"/>
      <w:r w:rsidRPr="00173E4B">
        <w:rPr>
          <w:rFonts w:cs="Times New Roman"/>
          <w:color w:val="000000"/>
          <w:szCs w:val="24"/>
        </w:rPr>
        <w:t xml:space="preserve">, Thea. "THE ECONOMIC AND SOCIAL CHARACTER OF PRE-COLONIAL STATES IN TROPICAL AFRICA." </w:t>
      </w:r>
      <w:r w:rsidRPr="00173E4B">
        <w:rPr>
          <w:rFonts w:cs="Times New Roman"/>
          <w:i/>
          <w:color w:val="000000"/>
          <w:szCs w:val="24"/>
        </w:rPr>
        <w:t>Journal of the Historical Society of Nigeria</w:t>
      </w:r>
      <w:r w:rsidRPr="00173E4B">
        <w:rPr>
          <w:rFonts w:cs="Times New Roman"/>
          <w:color w:val="000000"/>
          <w:szCs w:val="24"/>
        </w:rPr>
        <w:t xml:space="preserve"> 5, no. 2 (June 1970): 275-89. http://www.jstor.org/stable/41856846.</w:t>
      </w:r>
    </w:p>
    <w:p w14:paraId="41D588C1"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37EC19A6" w14:textId="2D4F0DFD" w:rsidR="00E04375" w:rsidRDefault="00E04375" w:rsidP="00E04375">
      <w:pPr>
        <w:spacing w:after="0" w:line="240" w:lineRule="auto"/>
        <w:ind w:left="720" w:hanging="720"/>
        <w:rPr>
          <w:rFonts w:cs="Times New Roman"/>
          <w:color w:val="000000"/>
          <w:szCs w:val="24"/>
        </w:rPr>
      </w:pPr>
      <w:r w:rsidRPr="00173E4B">
        <w:rPr>
          <w:rFonts w:cs="Times New Roman"/>
          <w:color w:val="000000"/>
          <w:szCs w:val="24"/>
        </w:rPr>
        <w:t xml:space="preserve">Conrad, David, and Humphrey Fisher. "The Conquest That Never Was: Ghana and the Almoravids, 1076. I. The External Arabic Sources." </w:t>
      </w:r>
      <w:r w:rsidRPr="00173E4B">
        <w:rPr>
          <w:rFonts w:cs="Times New Roman"/>
          <w:i/>
          <w:color w:val="000000"/>
          <w:szCs w:val="24"/>
        </w:rPr>
        <w:t>History in Africa</w:t>
      </w:r>
      <w:r w:rsidRPr="00173E4B">
        <w:rPr>
          <w:rFonts w:cs="Times New Roman"/>
          <w:color w:val="000000"/>
          <w:szCs w:val="24"/>
        </w:rPr>
        <w:t xml:space="preserve"> 9 (1982): 21-59. doi:10.2307/3171598.</w:t>
      </w:r>
    </w:p>
    <w:p w14:paraId="4CD873C2" w14:textId="6DAA1065" w:rsidR="008E5201" w:rsidRDefault="008E5201" w:rsidP="00E04375">
      <w:pPr>
        <w:spacing w:after="0" w:line="240" w:lineRule="auto"/>
        <w:ind w:left="720" w:hanging="720"/>
        <w:rPr>
          <w:rFonts w:cs="Times New Roman"/>
          <w:color w:val="000000"/>
          <w:szCs w:val="24"/>
        </w:rPr>
      </w:pPr>
    </w:p>
    <w:p w14:paraId="3043E69B" w14:textId="36005824" w:rsidR="008E5201" w:rsidRDefault="008E5201" w:rsidP="00E04375">
      <w:pPr>
        <w:spacing w:after="0" w:line="240" w:lineRule="auto"/>
        <w:ind w:left="720" w:hanging="720"/>
        <w:rPr>
          <w:rFonts w:cs="Times New Roman"/>
          <w:color w:val="000000"/>
          <w:szCs w:val="24"/>
        </w:rPr>
      </w:pPr>
      <w:r w:rsidRPr="008E5201">
        <w:rPr>
          <w:rFonts w:cs="Times New Roman"/>
          <w:color w:val="000000"/>
          <w:szCs w:val="24"/>
        </w:rPr>
        <w:t xml:space="preserve">Conrad, David C. </w:t>
      </w:r>
      <w:r w:rsidRPr="008E5201">
        <w:rPr>
          <w:rFonts w:cs="Times New Roman"/>
          <w:i/>
          <w:iCs/>
          <w:color w:val="000000"/>
          <w:szCs w:val="24"/>
        </w:rPr>
        <w:t>Empires of Medieval West Africa: Ghana, Mali, and Songhay</w:t>
      </w:r>
      <w:r w:rsidRPr="008E5201">
        <w:rPr>
          <w:rFonts w:cs="Times New Roman"/>
          <w:color w:val="000000"/>
          <w:szCs w:val="24"/>
        </w:rPr>
        <w:t xml:space="preserve">. Rev. </w:t>
      </w:r>
      <w:r w:rsidRPr="008E5201">
        <w:rPr>
          <w:rFonts w:cs="Times New Roman"/>
          <w:color w:val="000000"/>
          <w:szCs w:val="24"/>
        </w:rPr>
        <w:br/>
        <w:t xml:space="preserve">     ed. New York, NY: Chelsea House, 2010. Accessed January 2, 2018. </w:t>
      </w:r>
      <w:r w:rsidRPr="008E5201">
        <w:rPr>
          <w:rFonts w:cs="Times New Roman"/>
          <w:color w:val="000000"/>
          <w:szCs w:val="24"/>
        </w:rPr>
        <w:br/>
        <w:t xml:space="preserve">     https://books.google.com/ </w:t>
      </w:r>
      <w:r w:rsidRPr="008E5201">
        <w:rPr>
          <w:rFonts w:cs="Times New Roman"/>
          <w:color w:val="000000"/>
          <w:szCs w:val="24"/>
        </w:rPr>
        <w:br/>
        <w:t>     </w:t>
      </w:r>
      <w:proofErr w:type="gramStart"/>
      <w:r w:rsidRPr="008E5201">
        <w:rPr>
          <w:rFonts w:cs="Times New Roman"/>
          <w:color w:val="000000"/>
          <w:szCs w:val="24"/>
        </w:rPr>
        <w:t>books?id</w:t>
      </w:r>
      <w:proofErr w:type="gramEnd"/>
      <w:r w:rsidRPr="008E5201">
        <w:rPr>
          <w:rFonts w:cs="Times New Roman"/>
          <w:color w:val="000000"/>
          <w:szCs w:val="24"/>
        </w:rPr>
        <w:t xml:space="preserve">=mP2KSOvJHbMC&amp;pg=PA32&amp;lpg=PA32&amp;dq=david+conrad+gold+ghana+empire+gold+gro </w:t>
      </w:r>
      <w:r w:rsidRPr="008E5201">
        <w:rPr>
          <w:rFonts w:cs="Times New Roman"/>
          <w:color w:val="000000"/>
          <w:szCs w:val="24"/>
        </w:rPr>
        <w:br/>
        <w:t xml:space="preserve">     w&amp;source=bl&amp;ots=I_1mlTWLJh&amp;sig=dwBRaE3JcclA8YEhdNwrorafvSg&amp;hl=en&amp;sa=X&amp;ved=0ahUKEw </w:t>
      </w:r>
      <w:r w:rsidRPr="008E5201">
        <w:rPr>
          <w:rFonts w:cs="Times New Roman"/>
          <w:color w:val="000000"/>
          <w:szCs w:val="24"/>
        </w:rPr>
        <w:br/>
        <w:t xml:space="preserve">     jM8e6KprvYAhVoxFQKHR9FCPcQ6AEIPjAH#v=onepage&amp;q=david%20conrad%20gold%20ghana%20em </w:t>
      </w:r>
      <w:r w:rsidRPr="008E5201">
        <w:rPr>
          <w:rFonts w:cs="Times New Roman"/>
          <w:color w:val="000000"/>
          <w:szCs w:val="24"/>
        </w:rPr>
        <w:br/>
        <w:t>     pire%20gold%20grow&amp;f=false.</w:t>
      </w:r>
    </w:p>
    <w:p w14:paraId="46421ABE" w14:textId="147F9F8D" w:rsidR="00AC0C07" w:rsidRPr="00173E4B" w:rsidRDefault="00AC0C07" w:rsidP="00AC0C07">
      <w:pPr>
        <w:spacing w:after="0" w:line="240" w:lineRule="auto"/>
        <w:ind w:left="720"/>
        <w:rPr>
          <w:rFonts w:cs="Times New Roman"/>
          <w:color w:val="000000"/>
          <w:szCs w:val="24"/>
        </w:rPr>
      </w:pPr>
      <w:r>
        <w:rPr>
          <w:rFonts w:cs="Times New Roman"/>
          <w:color w:val="000000"/>
          <w:szCs w:val="24"/>
        </w:rPr>
        <w:t xml:space="preserve">Shortened Link: </w:t>
      </w:r>
      <w:r w:rsidR="00975795" w:rsidRPr="00975795">
        <w:rPr>
          <w:rFonts w:cs="Times New Roman"/>
          <w:color w:val="000000"/>
          <w:szCs w:val="24"/>
        </w:rPr>
        <w:t>https://goo.gl/uxdahy</w:t>
      </w:r>
      <w:r w:rsidR="00975795">
        <w:rPr>
          <w:rFonts w:cs="Times New Roman"/>
          <w:color w:val="000000"/>
          <w:szCs w:val="24"/>
        </w:rPr>
        <w:t xml:space="preserve">. </w:t>
      </w:r>
    </w:p>
    <w:p w14:paraId="3AAF17AF" w14:textId="77777777" w:rsidR="00173E4B" w:rsidRPr="00173E4B" w:rsidRDefault="00173E4B" w:rsidP="00E04375">
      <w:pPr>
        <w:spacing w:after="0" w:line="240" w:lineRule="auto"/>
        <w:ind w:left="720" w:hanging="720"/>
        <w:rPr>
          <w:rFonts w:cs="Times New Roman"/>
          <w:color w:val="000000"/>
          <w:szCs w:val="24"/>
        </w:rPr>
      </w:pPr>
    </w:p>
    <w:p w14:paraId="6B17C5B2" w14:textId="14754975" w:rsidR="00173E4B" w:rsidRPr="00173E4B" w:rsidRDefault="00173E4B" w:rsidP="00E04375">
      <w:pPr>
        <w:spacing w:after="0" w:line="240" w:lineRule="auto"/>
        <w:ind w:left="720" w:hanging="720"/>
        <w:rPr>
          <w:rFonts w:cs="Times New Roman"/>
          <w:szCs w:val="24"/>
        </w:rPr>
      </w:pPr>
      <w:r w:rsidRPr="00AF5C91">
        <w:rPr>
          <w:rFonts w:cs="Times New Roman"/>
          <w:color w:val="333333"/>
          <w:szCs w:val="24"/>
        </w:rPr>
        <w:t xml:space="preserve">Costa, Leopoldo. "Map of Medieval Ghana Empire." </w:t>
      </w:r>
      <w:r w:rsidRPr="00173E4B">
        <w:rPr>
          <w:rFonts w:cs="Times New Roman"/>
          <w:color w:val="333333"/>
          <w:szCs w:val="24"/>
        </w:rPr>
        <w:t xml:space="preserve">Map. </w:t>
      </w:r>
      <w:proofErr w:type="spellStart"/>
      <w:r w:rsidRPr="00173E4B">
        <w:rPr>
          <w:rFonts w:cs="Times New Roman"/>
          <w:color w:val="333333"/>
          <w:szCs w:val="24"/>
        </w:rPr>
        <w:t>Stravaganza</w:t>
      </w:r>
      <w:proofErr w:type="spellEnd"/>
      <w:r w:rsidRPr="00173E4B">
        <w:rPr>
          <w:rFonts w:cs="Times New Roman"/>
          <w:color w:val="333333"/>
          <w:szCs w:val="24"/>
        </w:rPr>
        <w:t xml:space="preserve">. Accessed </w:t>
      </w:r>
      <w:r w:rsidRPr="00173E4B">
        <w:rPr>
          <w:rFonts w:cs="Times New Roman"/>
          <w:color w:val="333333"/>
          <w:szCs w:val="24"/>
        </w:rPr>
        <w:br/>
        <w:t xml:space="preserve">     January 2, 2018. http://3.bp.blogspot.com/-cwKRiTTlFSc/TdbLDs2BfjI/ </w:t>
      </w:r>
      <w:r w:rsidRPr="00173E4B">
        <w:rPr>
          <w:rFonts w:cs="Times New Roman"/>
          <w:color w:val="333333"/>
          <w:szCs w:val="24"/>
        </w:rPr>
        <w:br/>
        <w:t>     AAAAAAAABJg/9Grmux-23XI/s1600/Ghana+map+medieval+empire.jpg.</w:t>
      </w:r>
    </w:p>
    <w:p w14:paraId="77A0BE5B"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6CB3AD14"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De Medeiros, F. "The peoples of the Sudan: population movements." In </w:t>
      </w:r>
      <w:r w:rsidRPr="00173E4B">
        <w:rPr>
          <w:rFonts w:cs="Times New Roman"/>
          <w:i/>
          <w:color w:val="000000"/>
          <w:szCs w:val="24"/>
        </w:rPr>
        <w:t>III Africa from the Seventh to the Eleventh Century</w:t>
      </w:r>
      <w:r w:rsidRPr="00173E4B">
        <w:rPr>
          <w:rFonts w:cs="Times New Roman"/>
          <w:color w:val="000000"/>
          <w:szCs w:val="24"/>
        </w:rPr>
        <w:t xml:space="preserve">, edited by M. El </w:t>
      </w:r>
      <w:proofErr w:type="spellStart"/>
      <w:r w:rsidRPr="00173E4B">
        <w:rPr>
          <w:rFonts w:cs="Times New Roman"/>
          <w:color w:val="000000"/>
          <w:szCs w:val="24"/>
        </w:rPr>
        <w:t>Fasi</w:t>
      </w:r>
      <w:proofErr w:type="spellEnd"/>
      <w:r w:rsidRPr="00173E4B">
        <w:rPr>
          <w:rFonts w:cs="Times New Roman"/>
          <w:color w:val="000000"/>
          <w:szCs w:val="24"/>
        </w:rPr>
        <w:t xml:space="preserve"> and I. Hrbek, 119-39. Vol. 3 of </w:t>
      </w:r>
      <w:r w:rsidRPr="00173E4B">
        <w:rPr>
          <w:rFonts w:cs="Times New Roman"/>
          <w:i/>
          <w:color w:val="000000"/>
          <w:szCs w:val="24"/>
        </w:rPr>
        <w:t>General History of Africa</w:t>
      </w:r>
      <w:r w:rsidRPr="00173E4B">
        <w:rPr>
          <w:rFonts w:cs="Times New Roman"/>
          <w:color w:val="000000"/>
          <w:szCs w:val="24"/>
        </w:rPr>
        <w:t>. Paris, France: United Nations Educational, Scientific and Cultural Organization, 1988.</w:t>
      </w:r>
    </w:p>
    <w:p w14:paraId="4403DA91"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62E4C1B8"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"The empire of </w:t>
      </w:r>
      <w:proofErr w:type="spellStart"/>
      <w:r w:rsidRPr="00173E4B">
        <w:rPr>
          <w:rFonts w:cs="Times New Roman"/>
          <w:color w:val="000000"/>
          <w:szCs w:val="24"/>
        </w:rPr>
        <w:t>Wagadu</w:t>
      </w:r>
      <w:proofErr w:type="spellEnd"/>
      <w:r w:rsidRPr="00173E4B">
        <w:rPr>
          <w:rFonts w:cs="Times New Roman"/>
          <w:color w:val="000000"/>
          <w:szCs w:val="24"/>
        </w:rPr>
        <w:t xml:space="preserve"> (ancient Ghana)." </w:t>
      </w:r>
      <w:proofErr w:type="spellStart"/>
      <w:r w:rsidRPr="00173E4B">
        <w:rPr>
          <w:rFonts w:cs="Times New Roman"/>
          <w:color w:val="000000"/>
          <w:szCs w:val="24"/>
        </w:rPr>
        <w:t>Lisapo</w:t>
      </w:r>
      <w:proofErr w:type="spellEnd"/>
      <w:r w:rsidRPr="00173E4B">
        <w:rPr>
          <w:rFonts w:cs="Times New Roman"/>
          <w:color w:val="000000"/>
          <w:szCs w:val="24"/>
        </w:rPr>
        <w:t xml:space="preserve"> </w:t>
      </w:r>
      <w:proofErr w:type="spellStart"/>
      <w:r w:rsidRPr="00173E4B">
        <w:rPr>
          <w:rFonts w:cs="Times New Roman"/>
          <w:color w:val="000000"/>
          <w:szCs w:val="24"/>
        </w:rPr>
        <w:t>ya</w:t>
      </w:r>
      <w:proofErr w:type="spellEnd"/>
      <w:r w:rsidRPr="00173E4B">
        <w:rPr>
          <w:rFonts w:cs="Times New Roman"/>
          <w:color w:val="000000"/>
          <w:szCs w:val="24"/>
        </w:rPr>
        <w:t xml:space="preserve"> Kama. Last modified May 3, 2017. Accessed January 1, 2018. http://www.lisapoyakama.org/en/the-empire-of-wagadu-ancient-ghana/.</w:t>
      </w:r>
    </w:p>
    <w:p w14:paraId="7CE88FE6"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00E56584"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Fage, J. D. "Ancient Ghana: A Review of Evidence." </w:t>
      </w:r>
      <w:r w:rsidRPr="00173E4B">
        <w:rPr>
          <w:rFonts w:cs="Times New Roman"/>
          <w:i/>
          <w:color w:val="000000"/>
          <w:szCs w:val="24"/>
        </w:rPr>
        <w:t>Historical Society of Ghana</w:t>
      </w:r>
      <w:r w:rsidRPr="00173E4B">
        <w:rPr>
          <w:rFonts w:cs="Times New Roman"/>
          <w:color w:val="000000"/>
          <w:szCs w:val="24"/>
        </w:rPr>
        <w:t xml:space="preserve"> 3, no. 2 (1957): 3-24. http://www.jstor.org/stable/41405704.</w:t>
      </w:r>
    </w:p>
    <w:p w14:paraId="7B742F46"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334684B8"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lastRenderedPageBreak/>
        <w:t>Falola</w:t>
      </w:r>
      <w:proofErr w:type="spellEnd"/>
      <w:r w:rsidRPr="00173E4B">
        <w:rPr>
          <w:rFonts w:cs="Times New Roman"/>
          <w:color w:val="000000"/>
          <w:szCs w:val="24"/>
        </w:rPr>
        <w:t xml:space="preserve">, </w:t>
      </w:r>
      <w:proofErr w:type="spellStart"/>
      <w:r w:rsidRPr="00173E4B">
        <w:rPr>
          <w:rFonts w:cs="Times New Roman"/>
          <w:color w:val="000000"/>
          <w:szCs w:val="24"/>
        </w:rPr>
        <w:t>Toyin</w:t>
      </w:r>
      <w:proofErr w:type="spellEnd"/>
      <w:r w:rsidRPr="00173E4B">
        <w:rPr>
          <w:rFonts w:cs="Times New Roman"/>
          <w:color w:val="000000"/>
          <w:szCs w:val="24"/>
        </w:rPr>
        <w:t xml:space="preserve">, and A. G. Adebayo. "OLD GHANA." In </w:t>
      </w:r>
      <w:r w:rsidRPr="00173E4B">
        <w:rPr>
          <w:rFonts w:cs="Times New Roman"/>
          <w:i/>
          <w:color w:val="000000"/>
          <w:szCs w:val="24"/>
        </w:rPr>
        <w:t>A History of West Africa</w:t>
      </w:r>
      <w:r w:rsidRPr="00173E4B">
        <w:rPr>
          <w:rFonts w:cs="Times New Roman"/>
          <w:color w:val="000000"/>
          <w:szCs w:val="24"/>
        </w:rPr>
        <w:t xml:space="preserve">, 12-17. Lagos, Nigeria: </w:t>
      </w:r>
      <w:proofErr w:type="spellStart"/>
      <w:r w:rsidRPr="00173E4B">
        <w:rPr>
          <w:rFonts w:cs="Times New Roman"/>
          <w:color w:val="000000"/>
          <w:szCs w:val="24"/>
        </w:rPr>
        <w:t>Paico</w:t>
      </w:r>
      <w:proofErr w:type="spellEnd"/>
      <w:r w:rsidRPr="00173E4B">
        <w:rPr>
          <w:rFonts w:cs="Times New Roman"/>
          <w:color w:val="000000"/>
          <w:szCs w:val="24"/>
        </w:rPr>
        <w:t>, 1985.</w:t>
      </w:r>
    </w:p>
    <w:p w14:paraId="335E68A0"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47E09D8A"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w:t>
      </w:r>
      <w:proofErr w:type="spellStart"/>
      <w:r w:rsidRPr="00173E4B">
        <w:rPr>
          <w:rFonts w:cs="Times New Roman"/>
          <w:color w:val="000000"/>
          <w:szCs w:val="24"/>
        </w:rPr>
        <w:t>Gassire's</w:t>
      </w:r>
      <w:proofErr w:type="spellEnd"/>
      <w:r w:rsidRPr="00173E4B">
        <w:rPr>
          <w:rFonts w:cs="Times New Roman"/>
          <w:color w:val="000000"/>
          <w:szCs w:val="24"/>
        </w:rPr>
        <w:t xml:space="preserve"> Lute." In </w:t>
      </w:r>
      <w:proofErr w:type="gramStart"/>
      <w:r w:rsidRPr="00173E4B">
        <w:rPr>
          <w:rFonts w:cs="Times New Roman"/>
          <w:i/>
          <w:color w:val="000000"/>
          <w:szCs w:val="24"/>
        </w:rPr>
        <w:t>The</w:t>
      </w:r>
      <w:proofErr w:type="gramEnd"/>
      <w:r w:rsidRPr="00173E4B">
        <w:rPr>
          <w:rFonts w:cs="Times New Roman"/>
          <w:i/>
          <w:color w:val="000000"/>
          <w:szCs w:val="24"/>
        </w:rPr>
        <w:t xml:space="preserve"> </w:t>
      </w:r>
      <w:proofErr w:type="spellStart"/>
      <w:r w:rsidRPr="00173E4B">
        <w:rPr>
          <w:rFonts w:cs="Times New Roman"/>
          <w:i/>
          <w:color w:val="000000"/>
          <w:szCs w:val="24"/>
        </w:rPr>
        <w:t>Dausi</w:t>
      </w:r>
      <w:proofErr w:type="spellEnd"/>
      <w:r w:rsidRPr="00173E4B">
        <w:rPr>
          <w:rFonts w:cs="Times New Roman"/>
          <w:color w:val="000000"/>
          <w:szCs w:val="24"/>
        </w:rPr>
        <w:t>, 177-91. Accessed January 2, 2018. https://msgiger-shs.wikispaces.com/file/view/Gassire%27s+Lute+with+annotations.pdf.</w:t>
      </w:r>
    </w:p>
    <w:p w14:paraId="0F0881B1"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54640C83"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"Ghana (historical West African Empire)." Britannica Academic. Accessed January 1, 2018. http://academic.eb.com.proxy.hw.com/levels/collegiate/article/Ghana/36657.</w:t>
      </w:r>
    </w:p>
    <w:p w14:paraId="1D40D3AF"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5B05AF19"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Goodwin, A.J.H. "The Medieval Empire of Ghana." </w:t>
      </w:r>
      <w:r w:rsidRPr="00173E4B">
        <w:rPr>
          <w:rFonts w:cs="Times New Roman"/>
          <w:i/>
          <w:color w:val="000000"/>
          <w:szCs w:val="24"/>
        </w:rPr>
        <w:t xml:space="preserve">The South African </w:t>
      </w:r>
      <w:proofErr w:type="spellStart"/>
      <w:r w:rsidRPr="00173E4B">
        <w:rPr>
          <w:rFonts w:cs="Times New Roman"/>
          <w:i/>
          <w:color w:val="000000"/>
          <w:szCs w:val="24"/>
        </w:rPr>
        <w:t>Archaelogical</w:t>
      </w:r>
      <w:proofErr w:type="spellEnd"/>
      <w:r w:rsidRPr="00173E4B">
        <w:rPr>
          <w:rFonts w:cs="Times New Roman"/>
          <w:i/>
          <w:color w:val="000000"/>
          <w:szCs w:val="24"/>
        </w:rPr>
        <w:t xml:space="preserve"> Bulletin</w:t>
      </w:r>
      <w:r w:rsidRPr="00173E4B">
        <w:rPr>
          <w:rFonts w:cs="Times New Roman"/>
          <w:color w:val="000000"/>
          <w:szCs w:val="24"/>
        </w:rPr>
        <w:t xml:space="preserve"> 12, no. 47 (September 1957): 108-1112. http://www.jstor.org/stable/3886971.</w:t>
      </w:r>
    </w:p>
    <w:p w14:paraId="041B39B6"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2381B69D"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Hargreaves, John D. </w:t>
      </w:r>
      <w:r w:rsidRPr="00173E4B">
        <w:rPr>
          <w:rFonts w:cs="Times New Roman"/>
          <w:i/>
          <w:color w:val="000000"/>
          <w:szCs w:val="24"/>
        </w:rPr>
        <w:t>West Africa: The Former French States</w:t>
      </w:r>
      <w:r w:rsidRPr="00173E4B">
        <w:rPr>
          <w:rFonts w:cs="Times New Roman"/>
          <w:color w:val="000000"/>
          <w:szCs w:val="24"/>
        </w:rPr>
        <w:t>. Englewood Cliffs, NJ: Prentice-Hall, 1967.</w:t>
      </w:r>
    </w:p>
    <w:p w14:paraId="4247610E"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47631C85"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Julianna, Tesfu. "Ghana (ca. 750-1076)." Blackpast.org. Accessed January 2, 2018. http://www.blackpast.org/gah/ghana-ca-750-1076.</w:t>
      </w:r>
    </w:p>
    <w:p w14:paraId="4049EA44"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6EAD0546"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"The legend of the Serpent." </w:t>
      </w:r>
      <w:proofErr w:type="spellStart"/>
      <w:r w:rsidRPr="00173E4B">
        <w:rPr>
          <w:rFonts w:cs="Times New Roman"/>
          <w:color w:val="000000"/>
          <w:szCs w:val="24"/>
        </w:rPr>
        <w:t>Diawara</w:t>
      </w:r>
      <w:proofErr w:type="spellEnd"/>
      <w:r w:rsidRPr="00173E4B">
        <w:rPr>
          <w:rFonts w:cs="Times New Roman"/>
          <w:color w:val="000000"/>
          <w:szCs w:val="24"/>
        </w:rPr>
        <w:t>. Accessed February 8, 2007. https://web.archive.org/web/20070208001728/http://www.diawara.org/soninkara/legende.php.</w:t>
      </w:r>
    </w:p>
    <w:p w14:paraId="7EB02EB6" w14:textId="77777777" w:rsidR="00E04375" w:rsidRPr="00173E4B" w:rsidRDefault="00E04375" w:rsidP="00E04375">
      <w:pPr>
        <w:spacing w:after="0" w:line="240" w:lineRule="auto"/>
        <w:ind w:left="720"/>
        <w:rPr>
          <w:rFonts w:cs="Times New Roman"/>
          <w:szCs w:val="24"/>
        </w:rPr>
      </w:pPr>
      <w:r w:rsidRPr="00173E4B">
        <w:rPr>
          <w:rFonts w:cs="Times New Roman"/>
          <w:color w:val="000000"/>
          <w:szCs w:val="24"/>
        </w:rPr>
        <w:t xml:space="preserve">This was an archived web page by web.archive.org. The date that the website was archived was February 8th, 2007. The archived web page was last accessed January 1st, 2018. Since the page is in French, I also used </w:t>
      </w:r>
      <w:proofErr w:type="gramStart"/>
      <w:r w:rsidRPr="00173E4B">
        <w:rPr>
          <w:rFonts w:cs="Times New Roman"/>
          <w:color w:val="000000"/>
          <w:szCs w:val="24"/>
        </w:rPr>
        <w:t>google</w:t>
      </w:r>
      <w:proofErr w:type="gramEnd"/>
      <w:r w:rsidRPr="00173E4B">
        <w:rPr>
          <w:rFonts w:cs="Times New Roman"/>
          <w:color w:val="000000"/>
          <w:szCs w:val="24"/>
        </w:rPr>
        <w:t xml:space="preserve"> translate to translate the page into English. </w:t>
      </w:r>
    </w:p>
    <w:p w14:paraId="47FCE5B1" w14:textId="77777777" w:rsidR="00E04375" w:rsidRPr="00173E4B" w:rsidRDefault="00E04375" w:rsidP="00E04375">
      <w:pPr>
        <w:spacing w:after="0" w:line="240" w:lineRule="auto"/>
        <w:ind w:left="720"/>
        <w:rPr>
          <w:rFonts w:cs="Times New Roman"/>
          <w:szCs w:val="24"/>
        </w:rPr>
      </w:pPr>
      <w:r w:rsidRPr="00173E4B">
        <w:rPr>
          <w:rFonts w:cs="Times New Roman"/>
          <w:color w:val="000000"/>
          <w:szCs w:val="24"/>
        </w:rPr>
        <w:t> </w:t>
      </w:r>
    </w:p>
    <w:p w14:paraId="4C048E98"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t>Levtzion</w:t>
      </w:r>
      <w:proofErr w:type="spellEnd"/>
      <w:r w:rsidRPr="00173E4B">
        <w:rPr>
          <w:rFonts w:cs="Times New Roman"/>
          <w:color w:val="000000"/>
          <w:szCs w:val="24"/>
        </w:rPr>
        <w:t xml:space="preserve">, </w:t>
      </w:r>
      <w:proofErr w:type="spellStart"/>
      <w:r w:rsidRPr="00173E4B">
        <w:rPr>
          <w:rFonts w:cs="Times New Roman"/>
          <w:color w:val="000000"/>
          <w:szCs w:val="24"/>
        </w:rPr>
        <w:t>Nehemia</w:t>
      </w:r>
      <w:proofErr w:type="spellEnd"/>
      <w:r w:rsidRPr="00173E4B">
        <w:rPr>
          <w:rFonts w:cs="Times New Roman"/>
          <w:color w:val="000000"/>
          <w:szCs w:val="24"/>
        </w:rPr>
        <w:t xml:space="preserve">. </w:t>
      </w:r>
      <w:r w:rsidRPr="00173E4B">
        <w:rPr>
          <w:rFonts w:cs="Times New Roman"/>
          <w:i/>
          <w:color w:val="000000"/>
          <w:szCs w:val="24"/>
        </w:rPr>
        <w:t>Ancient Ghana and Mali</w:t>
      </w:r>
      <w:r w:rsidRPr="00173E4B">
        <w:rPr>
          <w:rFonts w:cs="Times New Roman"/>
          <w:color w:val="000000"/>
          <w:szCs w:val="24"/>
        </w:rPr>
        <w:t xml:space="preserve">. 1980 ed. </w:t>
      </w:r>
      <w:proofErr w:type="spellStart"/>
      <w:r w:rsidRPr="00173E4B">
        <w:rPr>
          <w:rFonts w:cs="Times New Roman"/>
          <w:color w:val="000000"/>
          <w:szCs w:val="24"/>
        </w:rPr>
        <w:t>N.p</w:t>
      </w:r>
      <w:proofErr w:type="spellEnd"/>
      <w:r w:rsidRPr="00173E4B">
        <w:rPr>
          <w:rFonts w:cs="Times New Roman"/>
          <w:color w:val="000000"/>
          <w:szCs w:val="24"/>
        </w:rPr>
        <w:t>.: Africa Publishing Company (Holmes &amp; Meier), 1973.</w:t>
      </w:r>
    </w:p>
    <w:p w14:paraId="65DF2825"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3D1405DB" w14:textId="67379826" w:rsidR="00E04375" w:rsidRDefault="00E04375" w:rsidP="00E04375">
      <w:pPr>
        <w:spacing w:after="0" w:line="240" w:lineRule="auto"/>
        <w:ind w:left="720" w:hanging="720"/>
        <w:rPr>
          <w:rFonts w:cs="Times New Roman"/>
          <w:color w:val="000000"/>
          <w:szCs w:val="24"/>
        </w:rPr>
      </w:pPr>
      <w:r w:rsidRPr="00173E4B">
        <w:rPr>
          <w:rFonts w:cs="Times New Roman"/>
          <w:color w:val="000000"/>
          <w:szCs w:val="24"/>
        </w:rPr>
        <w:t xml:space="preserve">———. "The early </w:t>
      </w:r>
      <w:proofErr w:type="spellStart"/>
      <w:r w:rsidRPr="00173E4B">
        <w:rPr>
          <w:rFonts w:cs="Times New Roman"/>
          <w:color w:val="000000"/>
          <w:szCs w:val="24"/>
        </w:rPr>
        <w:t>states</w:t>
      </w:r>
      <w:proofErr w:type="spellEnd"/>
      <w:r w:rsidRPr="00173E4B">
        <w:rPr>
          <w:rFonts w:cs="Times New Roman"/>
          <w:color w:val="000000"/>
          <w:szCs w:val="24"/>
        </w:rPr>
        <w:t xml:space="preserve"> of the Western Sudan to 1500." In </w:t>
      </w:r>
      <w:r w:rsidRPr="00173E4B">
        <w:rPr>
          <w:rFonts w:cs="Times New Roman"/>
          <w:i/>
          <w:color w:val="000000"/>
          <w:szCs w:val="24"/>
        </w:rPr>
        <w:t>History of West Africa</w:t>
      </w:r>
      <w:r w:rsidRPr="00173E4B">
        <w:rPr>
          <w:rFonts w:cs="Times New Roman"/>
          <w:color w:val="000000"/>
          <w:szCs w:val="24"/>
        </w:rPr>
        <w:t>, by Jacob F. Ade Ajayi and Michael Crowder, 120-57. 1971 ed. London: Longman, 1975.</w:t>
      </w:r>
    </w:p>
    <w:p w14:paraId="5AD4C97D" w14:textId="77777777" w:rsidR="004A75B6" w:rsidRDefault="004A75B6" w:rsidP="00E04375">
      <w:pPr>
        <w:spacing w:after="0" w:line="240" w:lineRule="auto"/>
        <w:ind w:left="720" w:hanging="720"/>
        <w:rPr>
          <w:rFonts w:cs="Times New Roman"/>
          <w:color w:val="000000"/>
          <w:szCs w:val="24"/>
        </w:rPr>
      </w:pPr>
    </w:p>
    <w:p w14:paraId="3B981253" w14:textId="400F9771" w:rsidR="004A75B6" w:rsidRPr="004A75B6" w:rsidRDefault="004A75B6" w:rsidP="00E04375">
      <w:pPr>
        <w:spacing w:after="0" w:line="240" w:lineRule="auto"/>
        <w:ind w:left="720" w:hanging="720"/>
        <w:rPr>
          <w:rFonts w:cs="Times New Roman"/>
          <w:sz w:val="32"/>
          <w:szCs w:val="24"/>
        </w:rPr>
      </w:pPr>
      <w:r w:rsidRPr="004A75B6">
        <w:rPr>
          <w:rFonts w:cs="Times New Roman"/>
          <w:color w:val="333333"/>
          <w:szCs w:val="20"/>
        </w:rPr>
        <w:t>———. "Ibn-</w:t>
      </w:r>
      <w:proofErr w:type="spellStart"/>
      <w:r w:rsidRPr="004A75B6">
        <w:rPr>
          <w:rFonts w:cs="Times New Roman"/>
          <w:color w:val="333333"/>
          <w:szCs w:val="20"/>
        </w:rPr>
        <w:t>Hawqal</w:t>
      </w:r>
      <w:proofErr w:type="spellEnd"/>
      <w:r w:rsidRPr="004A75B6">
        <w:rPr>
          <w:rFonts w:cs="Times New Roman"/>
          <w:color w:val="333333"/>
          <w:szCs w:val="20"/>
        </w:rPr>
        <w:t xml:space="preserve">, the </w:t>
      </w:r>
      <w:proofErr w:type="spellStart"/>
      <w:r w:rsidRPr="004A75B6">
        <w:rPr>
          <w:rFonts w:cs="Times New Roman"/>
          <w:color w:val="333333"/>
          <w:szCs w:val="20"/>
        </w:rPr>
        <w:t>Cheque</w:t>
      </w:r>
      <w:proofErr w:type="spellEnd"/>
      <w:r w:rsidRPr="004A75B6">
        <w:rPr>
          <w:rFonts w:cs="Times New Roman"/>
          <w:color w:val="333333"/>
          <w:szCs w:val="20"/>
        </w:rPr>
        <w:t xml:space="preserve">, and Awdaghost." </w:t>
      </w:r>
      <w:r w:rsidRPr="004A75B6">
        <w:rPr>
          <w:rFonts w:cs="Times New Roman"/>
          <w:i/>
          <w:iCs/>
          <w:color w:val="333333"/>
          <w:szCs w:val="20"/>
        </w:rPr>
        <w:t xml:space="preserve">The Journal of </w:t>
      </w:r>
      <w:r w:rsidRPr="004A75B6">
        <w:rPr>
          <w:rFonts w:cs="Times New Roman"/>
          <w:color w:val="333333"/>
          <w:szCs w:val="20"/>
        </w:rPr>
        <w:br/>
        <w:t>     </w:t>
      </w:r>
      <w:r w:rsidRPr="004A75B6">
        <w:rPr>
          <w:rFonts w:cs="Times New Roman"/>
          <w:i/>
          <w:iCs/>
          <w:color w:val="333333"/>
          <w:szCs w:val="20"/>
        </w:rPr>
        <w:t>African History</w:t>
      </w:r>
      <w:r w:rsidRPr="004A75B6">
        <w:rPr>
          <w:rFonts w:cs="Times New Roman"/>
          <w:color w:val="333333"/>
          <w:szCs w:val="20"/>
        </w:rPr>
        <w:t xml:space="preserve"> 9, no. 2 (1968): 223-33. http://www.jstor.org/stable/ </w:t>
      </w:r>
      <w:r w:rsidRPr="004A75B6">
        <w:rPr>
          <w:rFonts w:cs="Times New Roman"/>
          <w:color w:val="333333"/>
          <w:szCs w:val="20"/>
        </w:rPr>
        <w:br/>
        <w:t>     179561.</w:t>
      </w:r>
    </w:p>
    <w:p w14:paraId="44318A69" w14:textId="77777777" w:rsidR="00E04375" w:rsidRPr="004A75B6" w:rsidRDefault="00E04375" w:rsidP="00E04375">
      <w:pPr>
        <w:spacing w:after="0" w:line="240" w:lineRule="auto"/>
        <w:ind w:left="720" w:hanging="720"/>
        <w:rPr>
          <w:rFonts w:cs="Times New Roman"/>
          <w:sz w:val="32"/>
          <w:szCs w:val="24"/>
        </w:rPr>
      </w:pPr>
      <w:r w:rsidRPr="004A75B6">
        <w:rPr>
          <w:rFonts w:cs="Times New Roman"/>
          <w:color w:val="000000"/>
          <w:sz w:val="32"/>
          <w:szCs w:val="24"/>
        </w:rPr>
        <w:t> </w:t>
      </w:r>
    </w:p>
    <w:p w14:paraId="3B97AE8B"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 "Was Royal Succession in Ancient Ghana </w:t>
      </w:r>
      <w:proofErr w:type="spellStart"/>
      <w:r w:rsidRPr="00173E4B">
        <w:rPr>
          <w:rFonts w:cs="Times New Roman"/>
          <w:color w:val="000000"/>
          <w:szCs w:val="24"/>
        </w:rPr>
        <w:t>Matralineal</w:t>
      </w:r>
      <w:proofErr w:type="spellEnd"/>
      <w:r w:rsidRPr="00173E4B">
        <w:rPr>
          <w:rFonts w:cs="Times New Roman"/>
          <w:color w:val="000000"/>
          <w:szCs w:val="24"/>
        </w:rPr>
        <w:t xml:space="preserve">?" </w:t>
      </w:r>
      <w:r w:rsidRPr="00173E4B">
        <w:rPr>
          <w:rFonts w:cs="Times New Roman"/>
          <w:i/>
          <w:color w:val="000000"/>
          <w:szCs w:val="24"/>
        </w:rPr>
        <w:t>The International Journal of African Historical Studies</w:t>
      </w:r>
      <w:r w:rsidRPr="00173E4B">
        <w:rPr>
          <w:rFonts w:cs="Times New Roman"/>
          <w:color w:val="000000"/>
          <w:szCs w:val="24"/>
        </w:rPr>
        <w:t xml:space="preserve"> 5, no. 1 (1972): 91-93. http://www.jstor.org/stable/216803.</w:t>
      </w:r>
    </w:p>
    <w:p w14:paraId="450FE084"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0D24EF83"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"MALI: ANCIENT CROSSROADS OF AFRICA." Virginia Department of Education. Accessed January 2, 2018. http://www.doe.virginia.gov/instruction/history/mali/history/index.shtml.</w:t>
      </w:r>
    </w:p>
    <w:p w14:paraId="5D0539F9"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2C8DE6F1"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t>Mauny</w:t>
      </w:r>
      <w:proofErr w:type="spellEnd"/>
      <w:r w:rsidRPr="00173E4B">
        <w:rPr>
          <w:rFonts w:cs="Times New Roman"/>
          <w:color w:val="000000"/>
          <w:szCs w:val="24"/>
        </w:rPr>
        <w:t xml:space="preserve">, R.A. "The Question of Ghana." </w:t>
      </w:r>
      <w:r w:rsidRPr="00173E4B">
        <w:rPr>
          <w:rFonts w:cs="Times New Roman"/>
          <w:i/>
          <w:color w:val="000000"/>
          <w:szCs w:val="24"/>
        </w:rPr>
        <w:t>Africa: Journal of the International African Institute</w:t>
      </w:r>
      <w:r w:rsidRPr="00173E4B">
        <w:rPr>
          <w:rFonts w:cs="Times New Roman"/>
          <w:color w:val="000000"/>
          <w:szCs w:val="24"/>
        </w:rPr>
        <w:t xml:space="preserve"> 24, no. 3 (July 1954): 200-13. http://www.jstor.org/stable/1156424.</w:t>
      </w:r>
    </w:p>
    <w:p w14:paraId="5AE16B17"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14D62C65"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lastRenderedPageBreak/>
        <w:t>McCaskie</w:t>
      </w:r>
      <w:proofErr w:type="spellEnd"/>
      <w:r w:rsidRPr="00173E4B">
        <w:rPr>
          <w:rFonts w:cs="Times New Roman"/>
          <w:color w:val="000000"/>
          <w:szCs w:val="24"/>
        </w:rPr>
        <w:t>, T.C., and John D. Fage. "western Africa." Britannica Academic. Accessed January 1, 2018. http://academic.eb.com.proxy.hw.com/levels/collegiate/article/western-Africa/110769.</w:t>
      </w:r>
    </w:p>
    <w:p w14:paraId="7771ECC3"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6894FF61"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McIntosh, Susan Keech. "</w:t>
      </w:r>
      <w:proofErr w:type="spellStart"/>
      <w:r w:rsidRPr="00173E4B">
        <w:rPr>
          <w:rFonts w:cs="Times New Roman"/>
          <w:color w:val="000000"/>
          <w:szCs w:val="24"/>
        </w:rPr>
        <w:t>Reconceptualizing</w:t>
      </w:r>
      <w:proofErr w:type="spellEnd"/>
      <w:r w:rsidRPr="00173E4B">
        <w:rPr>
          <w:rFonts w:cs="Times New Roman"/>
          <w:color w:val="000000"/>
          <w:szCs w:val="24"/>
        </w:rPr>
        <w:t xml:space="preserve"> Early Ghana." </w:t>
      </w:r>
      <w:r w:rsidRPr="00173E4B">
        <w:rPr>
          <w:rFonts w:cs="Times New Roman"/>
          <w:i/>
          <w:color w:val="000000"/>
          <w:szCs w:val="24"/>
        </w:rPr>
        <w:t xml:space="preserve">Canadian Journal of African Studies / Revue Canadienne des Études </w:t>
      </w:r>
      <w:proofErr w:type="spellStart"/>
      <w:r w:rsidRPr="00173E4B">
        <w:rPr>
          <w:rFonts w:cs="Times New Roman"/>
          <w:i/>
          <w:color w:val="000000"/>
          <w:szCs w:val="24"/>
        </w:rPr>
        <w:t>Africaines</w:t>
      </w:r>
      <w:proofErr w:type="spellEnd"/>
      <w:r w:rsidRPr="00173E4B">
        <w:rPr>
          <w:rFonts w:cs="Times New Roman"/>
          <w:color w:val="000000"/>
          <w:szCs w:val="24"/>
        </w:rPr>
        <w:t xml:space="preserve"> 42, no. 2/3 (2008): 347-73. http://www.jstor.org/stable/40380172.</w:t>
      </w:r>
    </w:p>
    <w:p w14:paraId="371626E6"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67DF064A"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t>McKissack</w:t>
      </w:r>
      <w:proofErr w:type="spellEnd"/>
      <w:r w:rsidRPr="00173E4B">
        <w:rPr>
          <w:rFonts w:cs="Times New Roman"/>
          <w:color w:val="000000"/>
          <w:szCs w:val="24"/>
        </w:rPr>
        <w:t xml:space="preserve">, Patricia, and Frederick </w:t>
      </w:r>
      <w:proofErr w:type="spellStart"/>
      <w:r w:rsidRPr="00173E4B">
        <w:rPr>
          <w:rFonts w:cs="Times New Roman"/>
          <w:color w:val="000000"/>
          <w:szCs w:val="24"/>
        </w:rPr>
        <w:t>McKissack</w:t>
      </w:r>
      <w:proofErr w:type="spellEnd"/>
      <w:r w:rsidRPr="00173E4B">
        <w:rPr>
          <w:rFonts w:cs="Times New Roman"/>
          <w:color w:val="000000"/>
          <w:szCs w:val="24"/>
        </w:rPr>
        <w:t xml:space="preserve">. </w:t>
      </w:r>
      <w:r w:rsidRPr="00173E4B">
        <w:rPr>
          <w:rFonts w:cs="Times New Roman"/>
          <w:i/>
          <w:color w:val="000000"/>
          <w:szCs w:val="24"/>
        </w:rPr>
        <w:t>The Royal Kingdoms of Ghana, Mali, and Songhay: Life in Medieval Africa</w:t>
      </w:r>
      <w:r w:rsidRPr="00173E4B">
        <w:rPr>
          <w:rFonts w:cs="Times New Roman"/>
          <w:color w:val="000000"/>
          <w:szCs w:val="24"/>
        </w:rPr>
        <w:t>. New York, NY: Henry Holt and Company, 1994.</w:t>
      </w:r>
    </w:p>
    <w:p w14:paraId="720142AF"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7971CCCB" w14:textId="61AE204E" w:rsidR="00E04375" w:rsidRDefault="00196CD1" w:rsidP="00E04375">
      <w:pPr>
        <w:spacing w:after="0" w:line="240" w:lineRule="auto"/>
        <w:ind w:left="720" w:hanging="720"/>
        <w:rPr>
          <w:rFonts w:cs="Times New Roman"/>
          <w:color w:val="000000"/>
          <w:szCs w:val="24"/>
        </w:rPr>
      </w:pPr>
      <w:r w:rsidRPr="00196CD1">
        <w:rPr>
          <w:rFonts w:cs="Times New Roman"/>
          <w:color w:val="000000"/>
          <w:szCs w:val="24"/>
        </w:rPr>
        <w:t xml:space="preserve">Moseley, K. P. "Caravel and Caravan: West Africa and the World-Economies, ca. </w:t>
      </w:r>
      <w:r w:rsidRPr="00196CD1">
        <w:rPr>
          <w:rFonts w:cs="Times New Roman"/>
          <w:color w:val="000000"/>
          <w:szCs w:val="24"/>
        </w:rPr>
        <w:br/>
        <w:t xml:space="preserve">     900-1900 AD." </w:t>
      </w:r>
      <w:r w:rsidRPr="00196CD1">
        <w:rPr>
          <w:rFonts w:cs="Times New Roman"/>
          <w:i/>
          <w:iCs/>
          <w:color w:val="000000"/>
          <w:szCs w:val="24"/>
        </w:rPr>
        <w:t>Review (Fernand Braudel Center)</w:t>
      </w:r>
      <w:r w:rsidRPr="00196CD1">
        <w:rPr>
          <w:rFonts w:cs="Times New Roman"/>
          <w:color w:val="000000"/>
          <w:szCs w:val="24"/>
        </w:rPr>
        <w:t xml:space="preserve"> 15, no. 3 (Summer 1992): </w:t>
      </w:r>
      <w:r w:rsidRPr="00196CD1">
        <w:rPr>
          <w:rFonts w:cs="Times New Roman"/>
          <w:color w:val="000000"/>
          <w:szCs w:val="24"/>
        </w:rPr>
        <w:br/>
        <w:t>     523-55. http://www.jstor.org/stable/40241234.</w:t>
      </w:r>
      <w:r w:rsidR="00E04375" w:rsidRPr="00173E4B">
        <w:rPr>
          <w:rFonts w:cs="Times New Roman"/>
          <w:color w:val="000000"/>
          <w:szCs w:val="24"/>
        </w:rPr>
        <w:t> </w:t>
      </w:r>
    </w:p>
    <w:p w14:paraId="701A2F32" w14:textId="77777777" w:rsidR="00C30C2F" w:rsidRPr="00173E4B" w:rsidRDefault="00C30C2F" w:rsidP="00E04375">
      <w:pPr>
        <w:spacing w:after="0" w:line="240" w:lineRule="auto"/>
        <w:ind w:left="720" w:hanging="720"/>
        <w:rPr>
          <w:rFonts w:cs="Times New Roman"/>
          <w:szCs w:val="24"/>
        </w:rPr>
      </w:pPr>
    </w:p>
    <w:p w14:paraId="1DCA7E49" w14:textId="1B0C5E79"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t>Mounkaïla</w:t>
      </w:r>
      <w:proofErr w:type="spellEnd"/>
      <w:r w:rsidRPr="00173E4B">
        <w:rPr>
          <w:rFonts w:cs="Times New Roman"/>
          <w:color w:val="000000"/>
          <w:szCs w:val="24"/>
        </w:rPr>
        <w:t xml:space="preserve">, </w:t>
      </w:r>
      <w:proofErr w:type="spellStart"/>
      <w:r w:rsidRPr="00173E4B">
        <w:rPr>
          <w:rFonts w:cs="Times New Roman"/>
          <w:color w:val="000000"/>
          <w:szCs w:val="24"/>
        </w:rPr>
        <w:t>Fatimata</w:t>
      </w:r>
      <w:proofErr w:type="spellEnd"/>
      <w:r w:rsidRPr="00173E4B">
        <w:rPr>
          <w:rFonts w:cs="Times New Roman"/>
          <w:color w:val="000000"/>
          <w:szCs w:val="24"/>
        </w:rPr>
        <w:t xml:space="preserve">, and Jeffrey S. </w:t>
      </w:r>
      <w:proofErr w:type="spellStart"/>
      <w:r w:rsidRPr="00173E4B">
        <w:rPr>
          <w:rFonts w:cs="Times New Roman"/>
          <w:color w:val="000000"/>
          <w:szCs w:val="24"/>
        </w:rPr>
        <w:t>Ankrom</w:t>
      </w:r>
      <w:proofErr w:type="spellEnd"/>
      <w:r w:rsidRPr="00173E4B">
        <w:rPr>
          <w:rFonts w:cs="Times New Roman"/>
          <w:color w:val="000000"/>
          <w:szCs w:val="24"/>
        </w:rPr>
        <w:t xml:space="preserve">. "Ancestors from the East in Sahelo-Sudanese </w:t>
      </w:r>
      <w:proofErr w:type="spellStart"/>
      <w:r w:rsidRPr="00173E4B">
        <w:rPr>
          <w:rFonts w:cs="Times New Roman"/>
          <w:color w:val="000000"/>
          <w:szCs w:val="24"/>
        </w:rPr>
        <w:t>Muth</w:t>
      </w:r>
      <w:proofErr w:type="spellEnd"/>
      <w:r w:rsidRPr="00173E4B">
        <w:rPr>
          <w:rFonts w:cs="Times New Roman"/>
          <w:color w:val="000000"/>
          <w:szCs w:val="24"/>
        </w:rPr>
        <w:t xml:space="preserve">: Dinga </w:t>
      </w:r>
      <w:proofErr w:type="spellStart"/>
      <w:r w:rsidRPr="00173E4B">
        <w:rPr>
          <w:rFonts w:cs="Times New Roman"/>
          <w:color w:val="000000"/>
          <w:szCs w:val="24"/>
        </w:rPr>
        <w:t>Soninké</w:t>
      </w:r>
      <w:proofErr w:type="spellEnd"/>
      <w:r w:rsidRPr="00173E4B">
        <w:rPr>
          <w:rFonts w:cs="Times New Roman"/>
          <w:color w:val="000000"/>
          <w:szCs w:val="24"/>
        </w:rPr>
        <w:t xml:space="preserve">, </w:t>
      </w:r>
      <w:proofErr w:type="spellStart"/>
      <w:r w:rsidRPr="00173E4B">
        <w:rPr>
          <w:rFonts w:cs="Times New Roman"/>
          <w:color w:val="000000"/>
          <w:szCs w:val="24"/>
        </w:rPr>
        <w:t>Zabarkâne</w:t>
      </w:r>
      <w:proofErr w:type="spellEnd"/>
      <w:r w:rsidRPr="00173E4B">
        <w:rPr>
          <w:rFonts w:cs="Times New Roman"/>
          <w:color w:val="000000"/>
          <w:szCs w:val="24"/>
        </w:rPr>
        <w:t xml:space="preserve"> Zarma, and Others." </w:t>
      </w:r>
      <w:r w:rsidRPr="00173E4B">
        <w:rPr>
          <w:rFonts w:cs="Times New Roman"/>
          <w:i/>
          <w:color w:val="000000"/>
          <w:szCs w:val="24"/>
        </w:rPr>
        <w:t>Research in African Literatures</w:t>
      </w:r>
      <w:r w:rsidRPr="00173E4B">
        <w:rPr>
          <w:rFonts w:cs="Times New Roman"/>
          <w:color w:val="000000"/>
          <w:szCs w:val="24"/>
        </w:rPr>
        <w:t xml:space="preserve"> 24, no. 2 (Summer 1993): 13-21. http://www.jstor.org/stable/3819882.</w:t>
      </w:r>
    </w:p>
    <w:p w14:paraId="7C5B77C7"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5C0F1583"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t>Plubins</w:t>
      </w:r>
      <w:proofErr w:type="spellEnd"/>
      <w:r w:rsidRPr="00173E4B">
        <w:rPr>
          <w:rFonts w:cs="Times New Roman"/>
          <w:color w:val="000000"/>
          <w:szCs w:val="24"/>
        </w:rPr>
        <w:t xml:space="preserve">, Rodrigo </w:t>
      </w:r>
      <w:proofErr w:type="spellStart"/>
      <w:r w:rsidRPr="00173E4B">
        <w:rPr>
          <w:rFonts w:cs="Times New Roman"/>
          <w:color w:val="000000"/>
          <w:szCs w:val="24"/>
        </w:rPr>
        <w:t>Quijada</w:t>
      </w:r>
      <w:proofErr w:type="spellEnd"/>
      <w:r w:rsidRPr="00173E4B">
        <w:rPr>
          <w:rFonts w:cs="Times New Roman"/>
          <w:color w:val="000000"/>
          <w:szCs w:val="24"/>
        </w:rPr>
        <w:t>. "Ghana." Ancient History Encyclopedia. Last modified March 11, 2013. Accessed January 1, 2018. https://www.ancient.eu/Ghana/.</w:t>
      </w:r>
    </w:p>
    <w:p w14:paraId="49B9251F"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5ED1EAA1"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xml:space="preserve">Smith, Robert Sydney. </w:t>
      </w:r>
      <w:r w:rsidRPr="00173E4B">
        <w:rPr>
          <w:rFonts w:cs="Times New Roman"/>
          <w:i/>
          <w:color w:val="000000"/>
          <w:szCs w:val="24"/>
        </w:rPr>
        <w:t>Warfare and Diplomacy in Pre-colonial West Africa</w:t>
      </w:r>
      <w:r w:rsidRPr="00173E4B">
        <w:rPr>
          <w:rFonts w:cs="Times New Roman"/>
          <w:color w:val="000000"/>
          <w:szCs w:val="24"/>
        </w:rPr>
        <w:t>. London, United Kingdom: Fletcher &amp; Son, 1976.</w:t>
      </w:r>
    </w:p>
    <w:p w14:paraId="3623108F" w14:textId="77777777" w:rsidR="00E04375" w:rsidRPr="00173E4B" w:rsidRDefault="00E04375" w:rsidP="00E04375">
      <w:pPr>
        <w:spacing w:after="0" w:line="240" w:lineRule="auto"/>
        <w:ind w:left="720" w:hanging="720"/>
        <w:rPr>
          <w:rFonts w:cs="Times New Roman"/>
          <w:szCs w:val="24"/>
        </w:rPr>
      </w:pPr>
      <w:r w:rsidRPr="00173E4B">
        <w:rPr>
          <w:rFonts w:cs="Times New Roman"/>
          <w:color w:val="000000"/>
          <w:szCs w:val="24"/>
        </w:rPr>
        <w:t> </w:t>
      </w:r>
    </w:p>
    <w:p w14:paraId="7A3F1144" w14:textId="77777777" w:rsidR="00E04375" w:rsidRPr="00173E4B" w:rsidRDefault="00E04375" w:rsidP="00E04375">
      <w:pPr>
        <w:spacing w:after="0" w:line="240" w:lineRule="auto"/>
        <w:ind w:left="720" w:hanging="720"/>
        <w:rPr>
          <w:rFonts w:cs="Times New Roman"/>
          <w:szCs w:val="24"/>
        </w:rPr>
      </w:pPr>
      <w:proofErr w:type="spellStart"/>
      <w:r w:rsidRPr="00173E4B">
        <w:rPr>
          <w:rFonts w:cs="Times New Roman"/>
          <w:color w:val="000000"/>
          <w:szCs w:val="24"/>
        </w:rPr>
        <w:t>Sylla</w:t>
      </w:r>
      <w:proofErr w:type="spellEnd"/>
      <w:r w:rsidRPr="00173E4B">
        <w:rPr>
          <w:rFonts w:cs="Times New Roman"/>
          <w:color w:val="000000"/>
          <w:szCs w:val="24"/>
        </w:rPr>
        <w:t xml:space="preserve">, </w:t>
      </w:r>
      <w:proofErr w:type="spellStart"/>
      <w:r w:rsidRPr="00173E4B">
        <w:rPr>
          <w:rFonts w:cs="Times New Roman"/>
          <w:color w:val="000000"/>
          <w:szCs w:val="24"/>
        </w:rPr>
        <w:t>Diarra</w:t>
      </w:r>
      <w:proofErr w:type="spellEnd"/>
      <w:r w:rsidRPr="00173E4B">
        <w:rPr>
          <w:rFonts w:cs="Times New Roman"/>
          <w:color w:val="000000"/>
          <w:szCs w:val="24"/>
        </w:rPr>
        <w:t xml:space="preserve">, and Jiri Silla. "1. The Epic of </w:t>
      </w:r>
      <w:proofErr w:type="spellStart"/>
      <w:r w:rsidRPr="00173E4B">
        <w:rPr>
          <w:rFonts w:cs="Times New Roman"/>
          <w:color w:val="000000"/>
          <w:szCs w:val="24"/>
        </w:rPr>
        <w:t>Wagadu</w:t>
      </w:r>
      <w:proofErr w:type="spellEnd"/>
      <w:r w:rsidRPr="00173E4B">
        <w:rPr>
          <w:rFonts w:cs="Times New Roman"/>
          <w:color w:val="000000"/>
          <w:szCs w:val="24"/>
        </w:rPr>
        <w:t xml:space="preserve">," translated by </w:t>
      </w:r>
      <w:proofErr w:type="spellStart"/>
      <w:r w:rsidRPr="00173E4B">
        <w:rPr>
          <w:rFonts w:cs="Times New Roman"/>
          <w:color w:val="000000"/>
          <w:szCs w:val="24"/>
        </w:rPr>
        <w:t>Mamadou</w:t>
      </w:r>
      <w:proofErr w:type="spellEnd"/>
      <w:r w:rsidRPr="00173E4B">
        <w:rPr>
          <w:rFonts w:cs="Times New Roman"/>
          <w:color w:val="000000"/>
          <w:szCs w:val="24"/>
        </w:rPr>
        <w:t xml:space="preserve"> </w:t>
      </w:r>
      <w:proofErr w:type="spellStart"/>
      <w:r w:rsidRPr="00173E4B">
        <w:rPr>
          <w:rFonts w:cs="Times New Roman"/>
          <w:color w:val="000000"/>
          <w:szCs w:val="24"/>
        </w:rPr>
        <w:t>Soumaré</w:t>
      </w:r>
      <w:proofErr w:type="spellEnd"/>
      <w:r w:rsidRPr="00173E4B">
        <w:rPr>
          <w:rFonts w:cs="Times New Roman"/>
          <w:color w:val="000000"/>
          <w:szCs w:val="24"/>
        </w:rPr>
        <w:t xml:space="preserve">, Abdoulaye Bathily, and Thomas A. Hale. In </w:t>
      </w:r>
      <w:r w:rsidRPr="00173E4B">
        <w:rPr>
          <w:rFonts w:cs="Times New Roman"/>
          <w:i/>
          <w:color w:val="000000"/>
          <w:szCs w:val="24"/>
        </w:rPr>
        <w:t>Oral Epics from Africa: Vibrant Voices from a Vast Continent</w:t>
      </w:r>
      <w:r w:rsidRPr="00173E4B">
        <w:rPr>
          <w:rFonts w:cs="Times New Roman"/>
          <w:color w:val="000000"/>
          <w:szCs w:val="24"/>
        </w:rPr>
        <w:t>, edited by John William Johnson, Thomas A. Hale, and Stephen Belcher, 4-7. Bloomington and Indianapolis, IN: Indiana University Press, 1997. Google Books.</w:t>
      </w:r>
    </w:p>
    <w:p w14:paraId="60865D4E" w14:textId="77777777" w:rsidR="00E04375" w:rsidRPr="00173E4B" w:rsidRDefault="00E04375" w:rsidP="00E04375">
      <w:pPr>
        <w:spacing w:after="0" w:line="240" w:lineRule="auto"/>
        <w:ind w:left="720"/>
        <w:rPr>
          <w:rFonts w:cs="Times New Roman"/>
          <w:szCs w:val="24"/>
        </w:rPr>
      </w:pPr>
      <w:r w:rsidRPr="00173E4B">
        <w:rPr>
          <w:rFonts w:cs="Times New Roman"/>
          <w:color w:val="000000"/>
          <w:szCs w:val="24"/>
        </w:rPr>
        <w:t>https://books.google.com/books?id=Ljf-UMOCx5cC&amp;pg=PA4&amp;lpg=PA4&amp;dq=jiri+silla&amp;source=bl&amp;ots=2tR__dSljc&amp;sig=GnXnxxU3aSBCE6j1_sK5MbDr8f4&amp;hl=en&amp;sa=X&amp;ved=0ahUKEwi7lKz8xaLYAhWLiFQKHT-_A_YQ6AEIKDAA#v=onepage&amp;q=jiri%20silla&amp;f=false</w:t>
      </w:r>
    </w:p>
    <w:p w14:paraId="1DB66011" w14:textId="68FA1D86" w:rsidR="00E04375" w:rsidRPr="00173E4B" w:rsidRDefault="00107670" w:rsidP="00E04375">
      <w:pPr>
        <w:spacing w:after="0" w:line="240" w:lineRule="auto"/>
        <w:ind w:left="720"/>
        <w:rPr>
          <w:rFonts w:cs="Times New Roman"/>
          <w:szCs w:val="24"/>
        </w:rPr>
      </w:pPr>
      <w:r>
        <w:rPr>
          <w:rFonts w:cs="Times New Roman"/>
          <w:color w:val="000000"/>
          <w:szCs w:val="24"/>
        </w:rPr>
        <w:t xml:space="preserve">Shortened Link: </w:t>
      </w:r>
      <w:r w:rsidRPr="00107670">
        <w:rPr>
          <w:rFonts w:cs="Times New Roman"/>
          <w:color w:val="000000"/>
          <w:szCs w:val="24"/>
        </w:rPr>
        <w:t>goo.gl/qN9QT4</w:t>
      </w:r>
    </w:p>
    <w:p w14:paraId="627701E8" w14:textId="77777777" w:rsidR="00E04375" w:rsidRPr="00173E4B" w:rsidRDefault="00E04375" w:rsidP="000834FD">
      <w:pPr>
        <w:spacing w:line="480" w:lineRule="auto"/>
        <w:rPr>
          <w:rFonts w:cs="Times New Roman"/>
          <w:szCs w:val="24"/>
        </w:rPr>
      </w:pPr>
    </w:p>
    <w:sectPr w:rsidR="00E04375" w:rsidRPr="00173E4B" w:rsidSect="00A025CF">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716B" w14:textId="77777777" w:rsidR="00A07D68" w:rsidRDefault="00A07D68" w:rsidP="00A025CF">
      <w:pPr>
        <w:spacing w:after="0" w:line="240" w:lineRule="auto"/>
      </w:pPr>
      <w:r>
        <w:separator/>
      </w:r>
    </w:p>
  </w:endnote>
  <w:endnote w:type="continuationSeparator" w:id="0">
    <w:p w14:paraId="585C0084" w14:textId="77777777" w:rsidR="00A07D68" w:rsidRDefault="00A07D68" w:rsidP="00A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D7A96" w14:textId="77777777" w:rsidR="00A07D68" w:rsidRDefault="00A07D68" w:rsidP="00A025CF">
      <w:pPr>
        <w:spacing w:after="0" w:line="240" w:lineRule="auto"/>
      </w:pPr>
      <w:r>
        <w:separator/>
      </w:r>
    </w:p>
  </w:footnote>
  <w:footnote w:type="continuationSeparator" w:id="0">
    <w:p w14:paraId="1915FAB2" w14:textId="77777777" w:rsidR="00A07D68" w:rsidRDefault="00A07D68" w:rsidP="00A025CF">
      <w:pPr>
        <w:spacing w:after="0" w:line="240" w:lineRule="auto"/>
      </w:pPr>
      <w:r>
        <w:continuationSeparator/>
      </w:r>
    </w:p>
  </w:footnote>
  <w:footnote w:id="1">
    <w:p w14:paraId="40373AAD" w14:textId="07E05407" w:rsidR="00A07D68" w:rsidRPr="005C45AC" w:rsidRDefault="00A07D68">
      <w:pPr>
        <w:pStyle w:val="FootnoteText"/>
      </w:pPr>
      <w:r w:rsidRPr="005C45AC">
        <w:rPr>
          <w:rStyle w:val="FootnoteReference"/>
        </w:rPr>
        <w:footnoteRef/>
      </w:r>
      <w:r w:rsidRPr="005C45AC">
        <w:t xml:space="preserve"> </w:t>
      </w:r>
      <w:r w:rsidRPr="00AF5C91">
        <w:t xml:space="preserve">J. D. Fage, "Ancient Ghana: A Review of Evidence," </w:t>
      </w:r>
      <w:r w:rsidRPr="00AF5C91">
        <w:rPr>
          <w:i/>
          <w:iCs/>
        </w:rPr>
        <w:t>Historical Society of Ghana</w:t>
      </w:r>
      <w:r w:rsidRPr="00AF5C91">
        <w:t xml:space="preserve"> 3, no. 2 (1957): </w:t>
      </w:r>
      <w:r>
        <w:t>6</w:t>
      </w:r>
      <w:r w:rsidRPr="00AF5C91">
        <w:t>, http://www.jstor.org/stable/41405704.</w:t>
      </w:r>
    </w:p>
  </w:footnote>
  <w:footnote w:id="2">
    <w:p w14:paraId="78549CF3" w14:textId="5988486A" w:rsidR="00A07D68" w:rsidRPr="005C45AC" w:rsidRDefault="00A07D68">
      <w:pPr>
        <w:pStyle w:val="FootnoteText"/>
      </w:pPr>
      <w:r w:rsidRPr="005C45AC">
        <w:rPr>
          <w:rStyle w:val="FootnoteReference"/>
        </w:rPr>
        <w:footnoteRef/>
      </w:r>
      <w:r w:rsidRPr="005C45AC">
        <w:t xml:space="preserve"> </w:t>
      </w:r>
      <w:r w:rsidRPr="00C40518">
        <w:t xml:space="preserve">"The empire of </w:t>
      </w:r>
      <w:proofErr w:type="spellStart"/>
      <w:r w:rsidRPr="00C40518">
        <w:t>Wagadu</w:t>
      </w:r>
      <w:proofErr w:type="spellEnd"/>
      <w:r w:rsidRPr="00C40518">
        <w:t xml:space="preserve"> (ancient Ghana)," </w:t>
      </w:r>
      <w:proofErr w:type="spellStart"/>
      <w:r w:rsidRPr="00C40518">
        <w:t>Lisapo</w:t>
      </w:r>
      <w:proofErr w:type="spellEnd"/>
      <w:r w:rsidRPr="00C40518">
        <w:t xml:space="preserve"> </w:t>
      </w:r>
      <w:proofErr w:type="spellStart"/>
      <w:r w:rsidRPr="00C40518">
        <w:t>ya</w:t>
      </w:r>
      <w:proofErr w:type="spellEnd"/>
      <w:r w:rsidRPr="00C40518">
        <w:t xml:space="preserve"> Kama, last modified May 3, 2017, accessed January 1, 2018, http://www.lisapoyakama.org/en/the-empire-of-wagadu-ancient-ghana/.</w:t>
      </w:r>
    </w:p>
  </w:footnote>
  <w:footnote w:id="3">
    <w:p w14:paraId="45EAE974" w14:textId="5D2B47F9" w:rsidR="00A07D68" w:rsidRPr="005C45AC" w:rsidRDefault="00A07D68" w:rsidP="009B3FD6">
      <w:pPr>
        <w:pStyle w:val="FootnoteText"/>
      </w:pPr>
      <w:r w:rsidRPr="005C45AC">
        <w:rPr>
          <w:rStyle w:val="FootnoteReference"/>
        </w:rPr>
        <w:footnoteRef/>
      </w:r>
      <w:r w:rsidRPr="005C45AC">
        <w:t xml:space="preserve"> </w:t>
      </w:r>
      <w:proofErr w:type="spellStart"/>
      <w:r w:rsidRPr="008A248B">
        <w:t>Nehemia</w:t>
      </w:r>
      <w:proofErr w:type="spellEnd"/>
      <w:r w:rsidRPr="008A248B">
        <w:t xml:space="preserve"> </w:t>
      </w:r>
      <w:proofErr w:type="spellStart"/>
      <w:r w:rsidRPr="008A248B">
        <w:t>Levtzion</w:t>
      </w:r>
      <w:proofErr w:type="spellEnd"/>
      <w:r w:rsidRPr="008A248B">
        <w:t xml:space="preserve">, </w:t>
      </w:r>
      <w:r w:rsidRPr="008A248B">
        <w:rPr>
          <w:i/>
          <w:iCs/>
        </w:rPr>
        <w:t>Ancient Ghana and Mali</w:t>
      </w:r>
      <w:r w:rsidRPr="008A248B">
        <w:t>, 1980 ed. (</w:t>
      </w:r>
      <w:proofErr w:type="spellStart"/>
      <w:r w:rsidRPr="008A248B">
        <w:t>n.p</w:t>
      </w:r>
      <w:proofErr w:type="spellEnd"/>
      <w:r w:rsidRPr="008A248B">
        <w:t xml:space="preserve">.: Africa Publishing Company (Holmes &amp; Meier), 1973), </w:t>
      </w:r>
      <w:r>
        <w:t>6.</w:t>
      </w:r>
    </w:p>
  </w:footnote>
  <w:footnote w:id="4">
    <w:p w14:paraId="3CB00E3A" w14:textId="6726E313" w:rsidR="00A07D68" w:rsidRPr="005C45AC" w:rsidRDefault="00A07D68">
      <w:pPr>
        <w:pStyle w:val="FootnoteText"/>
      </w:pPr>
      <w:r w:rsidRPr="005C45AC">
        <w:rPr>
          <w:rStyle w:val="FootnoteReference"/>
        </w:rPr>
        <w:footnoteRef/>
      </w:r>
      <w:r w:rsidRPr="005C45AC">
        <w:t xml:space="preserve"> </w:t>
      </w:r>
      <w:proofErr w:type="spellStart"/>
      <w:r w:rsidRPr="00E713E4">
        <w:t>Nehemia</w:t>
      </w:r>
      <w:proofErr w:type="spellEnd"/>
      <w:r w:rsidRPr="00E713E4">
        <w:t xml:space="preserve"> </w:t>
      </w:r>
      <w:proofErr w:type="spellStart"/>
      <w:r w:rsidRPr="00E713E4">
        <w:t>Levtzion</w:t>
      </w:r>
      <w:proofErr w:type="spellEnd"/>
      <w:r w:rsidRPr="00E713E4">
        <w:t xml:space="preserve">, "The early </w:t>
      </w:r>
      <w:proofErr w:type="spellStart"/>
      <w:r w:rsidRPr="00E713E4">
        <w:t>states</w:t>
      </w:r>
      <w:proofErr w:type="spellEnd"/>
      <w:r w:rsidRPr="00E713E4">
        <w:t xml:space="preserve"> of the Western Sudan to 1500," in </w:t>
      </w:r>
      <w:r w:rsidRPr="00E713E4">
        <w:rPr>
          <w:i/>
          <w:iCs/>
        </w:rPr>
        <w:t>History of West Africa</w:t>
      </w:r>
      <w:r w:rsidRPr="00E713E4">
        <w:t xml:space="preserve">, by Jacob F. Ade Ajayi and Michael Crowder, 1971 ed. (London: Longman, 1975), </w:t>
      </w:r>
      <w:r>
        <w:t>124.</w:t>
      </w:r>
    </w:p>
  </w:footnote>
  <w:footnote w:id="5">
    <w:p w14:paraId="37958120" w14:textId="176FCE40" w:rsidR="00A07D68" w:rsidRPr="005C45AC" w:rsidRDefault="00A07D68">
      <w:pPr>
        <w:pStyle w:val="FootnoteText"/>
      </w:pPr>
      <w:r w:rsidRPr="005C45AC">
        <w:rPr>
          <w:rStyle w:val="FootnoteReference"/>
        </w:rPr>
        <w:footnoteRef/>
      </w:r>
      <w:r w:rsidRPr="005C45AC">
        <w:t xml:space="preserve"> </w:t>
      </w:r>
      <w:r w:rsidRPr="00FC4DE4">
        <w:t xml:space="preserve">John D. Hargreaves, </w:t>
      </w:r>
      <w:r w:rsidRPr="00FC4DE4">
        <w:rPr>
          <w:i/>
          <w:iCs/>
        </w:rPr>
        <w:t>West Africa: The Former French States</w:t>
      </w:r>
      <w:r w:rsidRPr="00FC4DE4">
        <w:t xml:space="preserve"> (Englewood Cliffs, NJ: Prentice-Hall, 1967), 17.</w:t>
      </w:r>
    </w:p>
  </w:footnote>
  <w:footnote w:id="6">
    <w:p w14:paraId="28460900" w14:textId="08E4BDE2" w:rsidR="00A07D68" w:rsidRPr="005C45AC" w:rsidRDefault="00A07D68">
      <w:pPr>
        <w:pStyle w:val="FootnoteText"/>
      </w:pPr>
      <w:r w:rsidRPr="005C45AC">
        <w:rPr>
          <w:rStyle w:val="FootnoteReference"/>
        </w:rPr>
        <w:footnoteRef/>
      </w:r>
      <w:r w:rsidRPr="005C45AC">
        <w:t xml:space="preserve"> </w:t>
      </w:r>
      <w:proofErr w:type="spellStart"/>
      <w:r w:rsidRPr="0071272F">
        <w:t>Toyin</w:t>
      </w:r>
      <w:proofErr w:type="spellEnd"/>
      <w:r w:rsidRPr="0071272F">
        <w:t xml:space="preserve"> </w:t>
      </w:r>
      <w:proofErr w:type="spellStart"/>
      <w:r w:rsidRPr="0071272F">
        <w:t>Falola</w:t>
      </w:r>
      <w:proofErr w:type="spellEnd"/>
      <w:r w:rsidRPr="0071272F">
        <w:t xml:space="preserve"> and A. G. Adebayo, "OLD GHANA," in </w:t>
      </w:r>
      <w:r w:rsidRPr="0071272F">
        <w:rPr>
          <w:i/>
          <w:iCs/>
        </w:rPr>
        <w:t>A History of West Africa</w:t>
      </w:r>
      <w:r w:rsidRPr="0071272F">
        <w:t xml:space="preserve"> (Lagos, Nigeria: </w:t>
      </w:r>
      <w:proofErr w:type="spellStart"/>
      <w:r w:rsidRPr="0071272F">
        <w:t>Paico</w:t>
      </w:r>
      <w:proofErr w:type="spellEnd"/>
      <w:r w:rsidRPr="0071272F">
        <w:t>, 1985), 12.</w:t>
      </w:r>
    </w:p>
  </w:footnote>
  <w:footnote w:id="7">
    <w:p w14:paraId="733AE866" w14:textId="1C7A4E17" w:rsidR="00A07D68" w:rsidRPr="005C45AC" w:rsidRDefault="00A07D68">
      <w:pPr>
        <w:pStyle w:val="FootnoteText"/>
      </w:pPr>
      <w:r w:rsidRPr="005C45AC">
        <w:rPr>
          <w:rStyle w:val="FootnoteReference"/>
        </w:rPr>
        <w:footnoteRef/>
      </w:r>
      <w:r w:rsidRPr="005C45AC">
        <w:t xml:space="preserve"> </w:t>
      </w:r>
      <w:r w:rsidRPr="00191B61">
        <w:t>"MALI: ANCIENT CROSSROADS OF AFRICA," Virginia Department of Education, accessed January 2, 2018, http://www.doe.virginia.gov/instruction/history/mali/history/index.shtml.</w:t>
      </w:r>
    </w:p>
  </w:footnote>
  <w:footnote w:id="8">
    <w:p w14:paraId="177458E3" w14:textId="5BD1D96C" w:rsidR="00A07D68" w:rsidRPr="005C45AC" w:rsidRDefault="00A07D68">
      <w:pPr>
        <w:pStyle w:val="FootnoteText"/>
      </w:pPr>
      <w:r w:rsidRPr="005C45AC">
        <w:rPr>
          <w:rStyle w:val="FootnoteReference"/>
        </w:rPr>
        <w:footnoteRef/>
      </w:r>
      <w:r w:rsidRPr="005C45AC">
        <w:t xml:space="preserve"> </w:t>
      </w:r>
      <w:proofErr w:type="spellStart"/>
      <w:r w:rsidRPr="00371865">
        <w:t>Levtzion</w:t>
      </w:r>
      <w:proofErr w:type="spellEnd"/>
      <w:r w:rsidRPr="00371865">
        <w:t>, "The early," 120.</w:t>
      </w:r>
    </w:p>
  </w:footnote>
  <w:footnote w:id="9">
    <w:p w14:paraId="609A971B" w14:textId="57326760" w:rsidR="00A07D68" w:rsidRPr="005C45AC" w:rsidRDefault="00A07D68">
      <w:pPr>
        <w:pStyle w:val="FootnoteText"/>
      </w:pPr>
      <w:r w:rsidRPr="005C45AC">
        <w:rPr>
          <w:rStyle w:val="FootnoteReference"/>
        </w:rPr>
        <w:footnoteRef/>
      </w:r>
      <w:r w:rsidRPr="005C45AC">
        <w:t xml:space="preserve"> </w:t>
      </w:r>
      <w:r w:rsidRPr="004A7A2F">
        <w:t xml:space="preserve">Patricia </w:t>
      </w:r>
      <w:proofErr w:type="spellStart"/>
      <w:r w:rsidRPr="004A7A2F">
        <w:t>McKissack</w:t>
      </w:r>
      <w:proofErr w:type="spellEnd"/>
      <w:r w:rsidRPr="004A7A2F">
        <w:t xml:space="preserve"> and Frederick </w:t>
      </w:r>
      <w:proofErr w:type="spellStart"/>
      <w:r w:rsidRPr="004A7A2F">
        <w:t>McKissack</w:t>
      </w:r>
      <w:proofErr w:type="spellEnd"/>
      <w:r w:rsidRPr="004A7A2F">
        <w:t xml:space="preserve">, </w:t>
      </w:r>
      <w:r w:rsidRPr="004A7A2F">
        <w:rPr>
          <w:i/>
          <w:iCs/>
        </w:rPr>
        <w:t>The Royal Kingdoms of Ghana, Mali, and Songhay: Life in Medieval Africa</w:t>
      </w:r>
      <w:r w:rsidRPr="004A7A2F">
        <w:t xml:space="preserve"> (New York, NY: Henry Holt and Company, 1994), 26.</w:t>
      </w:r>
    </w:p>
  </w:footnote>
  <w:footnote w:id="10">
    <w:p w14:paraId="5ABB3430" w14:textId="030E08F6" w:rsidR="00A07D68" w:rsidRPr="005C45AC" w:rsidRDefault="00A07D68">
      <w:pPr>
        <w:pStyle w:val="FootnoteText"/>
      </w:pPr>
      <w:r w:rsidRPr="005C45AC">
        <w:rPr>
          <w:rStyle w:val="FootnoteReference"/>
        </w:rPr>
        <w:footnoteRef/>
      </w:r>
      <w:r w:rsidRPr="005C45AC">
        <w:t xml:space="preserve"> </w:t>
      </w:r>
      <w:r>
        <w:t>Ibid.</w:t>
      </w:r>
    </w:p>
  </w:footnote>
  <w:footnote w:id="11">
    <w:p w14:paraId="552FCFDF" w14:textId="023040D2" w:rsidR="00A07D68" w:rsidRPr="005C45AC" w:rsidRDefault="00A07D68">
      <w:pPr>
        <w:pStyle w:val="FootnoteText"/>
      </w:pPr>
      <w:r w:rsidRPr="005C45AC">
        <w:rPr>
          <w:rStyle w:val="FootnoteReference"/>
        </w:rPr>
        <w:footnoteRef/>
      </w:r>
      <w:r w:rsidRPr="005C45AC">
        <w:t xml:space="preserve"> </w:t>
      </w:r>
      <w:r w:rsidRPr="003F328A">
        <w:t xml:space="preserve">Jerry H. Bentley et al., </w:t>
      </w:r>
      <w:r w:rsidRPr="003F328A">
        <w:rPr>
          <w:i/>
          <w:iCs/>
        </w:rPr>
        <w:t>Volume I From the Beginning to 1500</w:t>
      </w:r>
      <w:r w:rsidRPr="003F328A">
        <w:t xml:space="preserve">, sixth ed., vol. 1, </w:t>
      </w:r>
      <w:r w:rsidRPr="003F328A">
        <w:rPr>
          <w:i/>
          <w:iCs/>
        </w:rPr>
        <w:t>Traditions &amp; Encounters</w:t>
      </w:r>
      <w:r w:rsidRPr="003F328A">
        <w:t xml:space="preserve"> (New York, NY: McGraw-Hill Education, 2015), 300.</w:t>
      </w:r>
    </w:p>
  </w:footnote>
  <w:footnote w:id="12">
    <w:p w14:paraId="7308597D" w14:textId="4BDE9055" w:rsidR="00A07D68" w:rsidRPr="005C45AC" w:rsidRDefault="00A07D68">
      <w:pPr>
        <w:pStyle w:val="FootnoteText"/>
      </w:pPr>
      <w:r w:rsidRPr="005C45AC">
        <w:rPr>
          <w:rStyle w:val="FootnoteReference"/>
        </w:rPr>
        <w:footnoteRef/>
      </w:r>
      <w:r w:rsidRPr="005C45AC">
        <w:t xml:space="preserve"> </w:t>
      </w:r>
      <w:r w:rsidRPr="002934F3">
        <w:t>Susan Keech McIntosh, "</w:t>
      </w:r>
      <w:proofErr w:type="spellStart"/>
      <w:r w:rsidRPr="002934F3">
        <w:t>Reconceptualizing</w:t>
      </w:r>
      <w:proofErr w:type="spellEnd"/>
      <w:r w:rsidRPr="002934F3">
        <w:t xml:space="preserve"> Early Ghana," </w:t>
      </w:r>
      <w:r w:rsidRPr="002934F3">
        <w:rPr>
          <w:i/>
          <w:iCs/>
        </w:rPr>
        <w:t xml:space="preserve">Canadian Journal of African Studies / Revue Canadienne des Études </w:t>
      </w:r>
      <w:proofErr w:type="spellStart"/>
      <w:r w:rsidRPr="002934F3">
        <w:rPr>
          <w:i/>
          <w:iCs/>
        </w:rPr>
        <w:t>Africaines</w:t>
      </w:r>
      <w:proofErr w:type="spellEnd"/>
      <w:r w:rsidRPr="002934F3">
        <w:t xml:space="preserve"> 42, no. 2/3 (2008): 350, http://www.jstor.org/stable/40380172.</w:t>
      </w:r>
    </w:p>
  </w:footnote>
  <w:footnote w:id="13">
    <w:p w14:paraId="6C916A10" w14:textId="77777777" w:rsidR="00A07D68" w:rsidRPr="005C45AC" w:rsidRDefault="00A07D68" w:rsidP="001C2AB4">
      <w:pPr>
        <w:pStyle w:val="FootnoteText"/>
      </w:pPr>
      <w:r w:rsidRPr="005C45AC">
        <w:rPr>
          <w:rStyle w:val="FootnoteReference"/>
        </w:rPr>
        <w:footnoteRef/>
      </w:r>
      <w:r w:rsidRPr="005C45AC">
        <w:t xml:space="preserve"> </w:t>
      </w:r>
      <w:r w:rsidRPr="002934F3">
        <w:t>Fage, "Ancient Ghana," 16.</w:t>
      </w:r>
    </w:p>
  </w:footnote>
  <w:footnote w:id="14">
    <w:p w14:paraId="593BC851" w14:textId="77777777" w:rsidR="00A07D68" w:rsidRPr="005C45AC" w:rsidRDefault="00A07D68" w:rsidP="000D2F2E">
      <w:pPr>
        <w:pStyle w:val="FootnoteText"/>
      </w:pPr>
      <w:r w:rsidRPr="005C45AC">
        <w:rPr>
          <w:rStyle w:val="FootnoteReference"/>
        </w:rPr>
        <w:footnoteRef/>
      </w:r>
      <w:r w:rsidRPr="005C45AC">
        <w:t xml:space="preserve"> </w:t>
      </w:r>
      <w:r w:rsidRPr="002934F3">
        <w:t> </w:t>
      </w:r>
      <w:proofErr w:type="spellStart"/>
      <w:r w:rsidRPr="002934F3">
        <w:t>McKissack</w:t>
      </w:r>
      <w:proofErr w:type="spellEnd"/>
      <w:r w:rsidRPr="002934F3">
        <w:t xml:space="preserve"> and </w:t>
      </w:r>
      <w:proofErr w:type="spellStart"/>
      <w:r w:rsidRPr="002934F3">
        <w:t>McKissack</w:t>
      </w:r>
      <w:proofErr w:type="spellEnd"/>
      <w:r w:rsidRPr="002934F3">
        <w:t xml:space="preserve">, </w:t>
      </w:r>
      <w:r w:rsidRPr="002934F3">
        <w:rPr>
          <w:i/>
          <w:iCs/>
        </w:rPr>
        <w:t>The Royal</w:t>
      </w:r>
      <w:r w:rsidRPr="002934F3">
        <w:t>, xvi.</w:t>
      </w:r>
    </w:p>
  </w:footnote>
  <w:footnote w:id="15">
    <w:p w14:paraId="7F89FFC4" w14:textId="1E15E4A4" w:rsidR="00A07D68" w:rsidRPr="005C45AC" w:rsidRDefault="00A07D68">
      <w:pPr>
        <w:pStyle w:val="FootnoteText"/>
      </w:pPr>
      <w:r w:rsidRPr="005C45AC">
        <w:rPr>
          <w:rStyle w:val="FootnoteReference"/>
        </w:rPr>
        <w:footnoteRef/>
      </w:r>
      <w:r w:rsidRPr="005C45AC">
        <w:t xml:space="preserve"> </w:t>
      </w:r>
      <w:proofErr w:type="spellStart"/>
      <w:r w:rsidRPr="00FA4D16">
        <w:t>Fatimata</w:t>
      </w:r>
      <w:proofErr w:type="spellEnd"/>
      <w:r w:rsidRPr="00FA4D16">
        <w:t xml:space="preserve"> </w:t>
      </w:r>
      <w:proofErr w:type="spellStart"/>
      <w:r w:rsidRPr="00FA4D16">
        <w:t>Mounkaïla</w:t>
      </w:r>
      <w:proofErr w:type="spellEnd"/>
      <w:r w:rsidRPr="00FA4D16">
        <w:t xml:space="preserve"> and Jeffrey S. </w:t>
      </w:r>
      <w:proofErr w:type="spellStart"/>
      <w:r w:rsidRPr="00FA4D16">
        <w:t>Ankrom</w:t>
      </w:r>
      <w:proofErr w:type="spellEnd"/>
      <w:r w:rsidRPr="00FA4D16">
        <w:t xml:space="preserve">, "Ancestors from the East in Sahelo-Sudanese </w:t>
      </w:r>
      <w:proofErr w:type="spellStart"/>
      <w:r w:rsidRPr="00FA4D16">
        <w:t>Muth</w:t>
      </w:r>
      <w:proofErr w:type="spellEnd"/>
      <w:r w:rsidRPr="00FA4D16">
        <w:t xml:space="preserve">: Dinga </w:t>
      </w:r>
      <w:proofErr w:type="spellStart"/>
      <w:r w:rsidRPr="00FA4D16">
        <w:t>Soninké</w:t>
      </w:r>
      <w:proofErr w:type="spellEnd"/>
      <w:r w:rsidRPr="00FA4D16">
        <w:t xml:space="preserve">, </w:t>
      </w:r>
      <w:proofErr w:type="spellStart"/>
      <w:r w:rsidRPr="00FA4D16">
        <w:t>Zabarkâne</w:t>
      </w:r>
      <w:proofErr w:type="spellEnd"/>
      <w:r w:rsidRPr="00FA4D16">
        <w:t xml:space="preserve"> Zarma, and Others," </w:t>
      </w:r>
      <w:r w:rsidRPr="00FA4D16">
        <w:rPr>
          <w:i/>
          <w:iCs/>
        </w:rPr>
        <w:t>Research in African Literatures</w:t>
      </w:r>
      <w:r w:rsidRPr="00FA4D16">
        <w:t xml:space="preserve"> 24, no. 2 (Summer 1993): 13, http://www.jstor.org/stable/3819882.</w:t>
      </w:r>
    </w:p>
  </w:footnote>
  <w:footnote w:id="16">
    <w:p w14:paraId="193FB74B" w14:textId="1E071B43" w:rsidR="00A07D68" w:rsidRPr="005C45AC" w:rsidRDefault="00A07D68">
      <w:pPr>
        <w:pStyle w:val="FootnoteText"/>
      </w:pPr>
      <w:r w:rsidRPr="005C45AC">
        <w:rPr>
          <w:rStyle w:val="FootnoteReference"/>
        </w:rPr>
        <w:footnoteRef/>
      </w:r>
      <w:r w:rsidRPr="0046126F">
        <w:rPr>
          <w:lang w:val="es-ES"/>
        </w:rPr>
        <w:t xml:space="preserve"> </w:t>
      </w:r>
      <w:proofErr w:type="spellStart"/>
      <w:r w:rsidRPr="0046126F">
        <w:rPr>
          <w:lang w:val="es-ES"/>
        </w:rPr>
        <w:t>Diarra</w:t>
      </w:r>
      <w:proofErr w:type="spellEnd"/>
      <w:r w:rsidRPr="0046126F">
        <w:rPr>
          <w:lang w:val="es-ES"/>
        </w:rPr>
        <w:t xml:space="preserve"> </w:t>
      </w:r>
      <w:proofErr w:type="spellStart"/>
      <w:r w:rsidRPr="0046126F">
        <w:rPr>
          <w:lang w:val="es-ES"/>
        </w:rPr>
        <w:t>Sylla</w:t>
      </w:r>
      <w:proofErr w:type="spellEnd"/>
      <w:r w:rsidRPr="0046126F">
        <w:rPr>
          <w:lang w:val="es-ES"/>
        </w:rPr>
        <w:t xml:space="preserve"> and </w:t>
      </w:r>
      <w:proofErr w:type="spellStart"/>
      <w:r w:rsidRPr="0046126F">
        <w:rPr>
          <w:lang w:val="es-ES"/>
        </w:rPr>
        <w:t>Jiri</w:t>
      </w:r>
      <w:proofErr w:type="spellEnd"/>
      <w:r w:rsidRPr="0046126F">
        <w:rPr>
          <w:lang w:val="es-ES"/>
        </w:rPr>
        <w:t xml:space="preserve"> Silla, "1. </w:t>
      </w:r>
      <w:r w:rsidRPr="0046126F">
        <w:t xml:space="preserve">The Epic of </w:t>
      </w:r>
      <w:proofErr w:type="spellStart"/>
      <w:r w:rsidRPr="0046126F">
        <w:t>Wagadu</w:t>
      </w:r>
      <w:proofErr w:type="spellEnd"/>
      <w:r w:rsidRPr="0046126F">
        <w:t xml:space="preserve">," trans. </w:t>
      </w:r>
      <w:proofErr w:type="spellStart"/>
      <w:r w:rsidRPr="0046126F">
        <w:t>Mamadou</w:t>
      </w:r>
      <w:proofErr w:type="spellEnd"/>
      <w:r w:rsidRPr="0046126F">
        <w:t xml:space="preserve"> </w:t>
      </w:r>
      <w:proofErr w:type="spellStart"/>
      <w:r w:rsidRPr="0046126F">
        <w:t>Soumaré</w:t>
      </w:r>
      <w:proofErr w:type="spellEnd"/>
      <w:r w:rsidRPr="0046126F">
        <w:t xml:space="preserve">, Abdoulaye Bathily, and Thomas A. Hale, in </w:t>
      </w:r>
      <w:r w:rsidRPr="0046126F">
        <w:rPr>
          <w:i/>
          <w:iCs/>
        </w:rPr>
        <w:t>Oral Epics from Africa: Vibrant Voices from a Vast Continent</w:t>
      </w:r>
      <w:r w:rsidRPr="0046126F">
        <w:t>, ed. John William Johnson, Thomas A. Hale, and Stephen Belcher (Bloomington and Indianapolis, IN: Indiana University Press, 1997), 4, Google Books</w:t>
      </w:r>
      <w:r>
        <w:t xml:space="preserve">, </w:t>
      </w:r>
      <w:r w:rsidRPr="00107670">
        <w:rPr>
          <w:rFonts w:cs="Times New Roman"/>
          <w:color w:val="000000"/>
          <w:szCs w:val="24"/>
        </w:rPr>
        <w:t>goo.gl/qN9QT4</w:t>
      </w:r>
      <w:r>
        <w:rPr>
          <w:rFonts w:cs="Times New Roman"/>
          <w:color w:val="000000"/>
          <w:szCs w:val="24"/>
        </w:rPr>
        <w:t xml:space="preserve">. </w:t>
      </w:r>
    </w:p>
  </w:footnote>
  <w:footnote w:id="17">
    <w:p w14:paraId="319819B6" w14:textId="47870680" w:rsidR="00A07D68" w:rsidRPr="005C45AC" w:rsidRDefault="00A07D68">
      <w:pPr>
        <w:pStyle w:val="FootnoteText"/>
      </w:pPr>
      <w:r w:rsidRPr="005C45AC">
        <w:rPr>
          <w:rStyle w:val="FootnoteReference"/>
        </w:rPr>
        <w:footnoteRef/>
      </w:r>
      <w:r w:rsidRPr="005C45AC">
        <w:t xml:space="preserve"> </w:t>
      </w:r>
      <w:r w:rsidRPr="00BF47F6">
        <w:t>BBC, "Empire of Ancient Ghana," Ghana.co.uk, accessed June 15, 2006, http://web.archive.org/web/20060612232933/http://www.ghana.co.uk:80/history/history/ancient_ghana.htm.</w:t>
      </w:r>
    </w:p>
  </w:footnote>
  <w:footnote w:id="18">
    <w:p w14:paraId="379D5FC2" w14:textId="245E8C73" w:rsidR="00A07D68" w:rsidRPr="005C45AC" w:rsidRDefault="00A07D68">
      <w:pPr>
        <w:pStyle w:val="FootnoteText"/>
      </w:pPr>
      <w:r w:rsidRPr="005C45AC">
        <w:rPr>
          <w:rStyle w:val="FootnoteReference"/>
        </w:rPr>
        <w:footnoteRef/>
      </w:r>
      <w:r w:rsidRPr="005C45AC">
        <w:t xml:space="preserve"> Ibid</w:t>
      </w:r>
      <w:r>
        <w:t>.</w:t>
      </w:r>
    </w:p>
  </w:footnote>
  <w:footnote w:id="19">
    <w:p w14:paraId="2C38A2D5" w14:textId="6E0B9909" w:rsidR="00A07D68" w:rsidRPr="005C45AC" w:rsidRDefault="00A07D68">
      <w:pPr>
        <w:pStyle w:val="FootnoteText"/>
      </w:pPr>
      <w:r w:rsidRPr="005C45AC">
        <w:rPr>
          <w:rStyle w:val="FootnoteReference"/>
        </w:rPr>
        <w:footnoteRef/>
      </w:r>
      <w:r w:rsidRPr="005C45AC">
        <w:t xml:space="preserve"> Ibid</w:t>
      </w:r>
      <w:r>
        <w:t>.</w:t>
      </w:r>
    </w:p>
  </w:footnote>
  <w:footnote w:id="20">
    <w:p w14:paraId="7980CEF0" w14:textId="7A53F660" w:rsidR="00A07D68" w:rsidRPr="005C45AC" w:rsidRDefault="00A07D68">
      <w:pPr>
        <w:pStyle w:val="FootnoteText"/>
      </w:pPr>
      <w:r w:rsidRPr="005C45AC">
        <w:rPr>
          <w:rStyle w:val="FootnoteReference"/>
        </w:rPr>
        <w:footnoteRef/>
      </w:r>
      <w:r w:rsidRPr="005C45AC">
        <w:t xml:space="preserve"> </w:t>
      </w:r>
      <w:r w:rsidRPr="00D06F30">
        <w:t xml:space="preserve">F. De Medeiros, "The peoples of the Sudan: population movements," in </w:t>
      </w:r>
      <w:r w:rsidRPr="00D06F30">
        <w:rPr>
          <w:i/>
          <w:iCs/>
        </w:rPr>
        <w:t>III Africa from the Seventh to the Eleventh Century</w:t>
      </w:r>
      <w:r w:rsidRPr="00D06F30">
        <w:t xml:space="preserve">, ed. M. El </w:t>
      </w:r>
      <w:proofErr w:type="spellStart"/>
      <w:r w:rsidRPr="00D06F30">
        <w:t>Fasi</w:t>
      </w:r>
      <w:proofErr w:type="spellEnd"/>
      <w:r w:rsidRPr="00D06F30">
        <w:t xml:space="preserve"> and I. Hrbek, vol. 3, </w:t>
      </w:r>
      <w:r w:rsidRPr="00D06F30">
        <w:rPr>
          <w:i/>
          <w:iCs/>
        </w:rPr>
        <w:t>General History of Africa</w:t>
      </w:r>
      <w:r w:rsidRPr="00D06F30">
        <w:t xml:space="preserve"> (Paris, France: United Nations Educational, Scientific and Cultural Organization, 1988), 120.</w:t>
      </w:r>
    </w:p>
  </w:footnote>
  <w:footnote w:id="21">
    <w:p w14:paraId="119BDE7A" w14:textId="2854983E" w:rsidR="00A07D68" w:rsidRPr="005C45AC" w:rsidRDefault="00A07D68">
      <w:pPr>
        <w:pStyle w:val="FootnoteText"/>
      </w:pPr>
      <w:r w:rsidRPr="005C45AC">
        <w:rPr>
          <w:rStyle w:val="FootnoteReference"/>
        </w:rPr>
        <w:footnoteRef/>
      </w:r>
      <w:r>
        <w:t xml:space="preserve"> </w:t>
      </w:r>
      <w:proofErr w:type="spellStart"/>
      <w:r w:rsidRPr="00061B9C">
        <w:t>Nehemia</w:t>
      </w:r>
      <w:proofErr w:type="spellEnd"/>
      <w:r w:rsidRPr="00061B9C">
        <w:t xml:space="preserve"> </w:t>
      </w:r>
      <w:proofErr w:type="spellStart"/>
      <w:r w:rsidRPr="00061B9C">
        <w:t>Levtzion</w:t>
      </w:r>
      <w:proofErr w:type="spellEnd"/>
      <w:r w:rsidRPr="00061B9C">
        <w:t>, "Ibn-</w:t>
      </w:r>
      <w:proofErr w:type="spellStart"/>
      <w:r w:rsidRPr="00061B9C">
        <w:t>Hawqal</w:t>
      </w:r>
      <w:proofErr w:type="spellEnd"/>
      <w:r w:rsidRPr="00061B9C">
        <w:t xml:space="preserve">, the </w:t>
      </w:r>
      <w:proofErr w:type="spellStart"/>
      <w:r w:rsidRPr="00061B9C">
        <w:t>Cheque</w:t>
      </w:r>
      <w:proofErr w:type="spellEnd"/>
      <w:r w:rsidRPr="00061B9C">
        <w:t xml:space="preserve">, and Awdaghost," </w:t>
      </w:r>
      <w:r w:rsidRPr="00061B9C">
        <w:rPr>
          <w:i/>
          <w:iCs/>
        </w:rPr>
        <w:t>The Journal of African History</w:t>
      </w:r>
      <w:r w:rsidRPr="00061B9C">
        <w:t xml:space="preserve"> 9, no. 2 (1968): 225, http://www.jstor.org/stable/179561.</w:t>
      </w:r>
    </w:p>
  </w:footnote>
  <w:footnote w:id="22">
    <w:p w14:paraId="6AC452EA" w14:textId="0897A3BB" w:rsidR="00A07D68" w:rsidRDefault="00A07D68">
      <w:pPr>
        <w:pStyle w:val="FootnoteText"/>
      </w:pPr>
      <w:r>
        <w:rPr>
          <w:rStyle w:val="FootnoteReference"/>
        </w:rPr>
        <w:footnoteRef/>
      </w:r>
      <w:r>
        <w:t xml:space="preserve"> Ibid, 226. </w:t>
      </w:r>
    </w:p>
  </w:footnote>
  <w:footnote w:id="23">
    <w:p w14:paraId="2C54BCA1" w14:textId="5B078A72" w:rsidR="00A07D68" w:rsidRPr="005C45AC" w:rsidRDefault="00A07D68">
      <w:pPr>
        <w:pStyle w:val="FootnoteText"/>
      </w:pPr>
      <w:r w:rsidRPr="005C45AC">
        <w:rPr>
          <w:rStyle w:val="FootnoteReference"/>
        </w:rPr>
        <w:footnoteRef/>
      </w:r>
      <w:r w:rsidRPr="005C45AC">
        <w:t xml:space="preserve"> </w:t>
      </w:r>
      <w:proofErr w:type="spellStart"/>
      <w:r w:rsidRPr="003D6502">
        <w:t>McKissack</w:t>
      </w:r>
      <w:proofErr w:type="spellEnd"/>
      <w:r w:rsidRPr="003D6502">
        <w:t xml:space="preserve"> and </w:t>
      </w:r>
      <w:proofErr w:type="spellStart"/>
      <w:r w:rsidRPr="003D6502">
        <w:t>McKissack</w:t>
      </w:r>
      <w:proofErr w:type="spellEnd"/>
      <w:r w:rsidRPr="003D6502">
        <w:t xml:space="preserve">, </w:t>
      </w:r>
      <w:r w:rsidRPr="003D6502">
        <w:rPr>
          <w:i/>
          <w:iCs/>
        </w:rPr>
        <w:t>The Royal</w:t>
      </w:r>
      <w:r w:rsidRPr="003D6502">
        <w:t>, 34.</w:t>
      </w:r>
    </w:p>
  </w:footnote>
  <w:footnote w:id="24">
    <w:p w14:paraId="23F07894" w14:textId="7BA698DF" w:rsidR="00A07D68" w:rsidRPr="005C45AC" w:rsidRDefault="00A07D68">
      <w:pPr>
        <w:pStyle w:val="FootnoteText"/>
      </w:pPr>
      <w:r w:rsidRPr="005C45AC">
        <w:rPr>
          <w:rStyle w:val="FootnoteReference"/>
        </w:rPr>
        <w:footnoteRef/>
      </w:r>
      <w:r w:rsidRPr="005C45AC">
        <w:t xml:space="preserve"> </w:t>
      </w:r>
      <w:proofErr w:type="spellStart"/>
      <w:r w:rsidRPr="005C45AC">
        <w:t>McKissack</w:t>
      </w:r>
      <w:proofErr w:type="spellEnd"/>
      <w:r>
        <w:t xml:space="preserve"> and </w:t>
      </w:r>
      <w:proofErr w:type="spellStart"/>
      <w:r>
        <w:t>McKissack</w:t>
      </w:r>
      <w:proofErr w:type="spellEnd"/>
      <w:r w:rsidRPr="005C45AC">
        <w:t xml:space="preserve">, </w:t>
      </w:r>
      <w:r>
        <w:rPr>
          <w:i/>
        </w:rPr>
        <w:t>The Royal</w:t>
      </w:r>
      <w:r w:rsidRPr="005C45AC">
        <w:t>, 35</w:t>
      </w:r>
      <w:r>
        <w:t>.</w:t>
      </w:r>
    </w:p>
  </w:footnote>
  <w:footnote w:id="25">
    <w:p w14:paraId="3807A815" w14:textId="77777777" w:rsidR="00A07D68" w:rsidRPr="005C45AC" w:rsidRDefault="00A07D68" w:rsidP="005F0691">
      <w:pPr>
        <w:pStyle w:val="FootnoteText"/>
      </w:pPr>
      <w:r w:rsidRPr="005C45AC">
        <w:rPr>
          <w:rStyle w:val="FootnoteReference"/>
        </w:rPr>
        <w:footnoteRef/>
      </w:r>
      <w:r w:rsidRPr="005C45AC">
        <w:t xml:space="preserve"> </w:t>
      </w:r>
      <w:r w:rsidRPr="002934F3">
        <w:t xml:space="preserve">Fage, "Ancient Ghana," </w:t>
      </w:r>
      <w:r>
        <w:t>9.</w:t>
      </w:r>
    </w:p>
  </w:footnote>
  <w:footnote w:id="26">
    <w:p w14:paraId="76812631" w14:textId="310270E5" w:rsidR="00A07D68" w:rsidRPr="005C45AC" w:rsidRDefault="00A07D68">
      <w:pPr>
        <w:pStyle w:val="FootnoteText"/>
      </w:pPr>
      <w:r w:rsidRPr="005C45AC">
        <w:rPr>
          <w:rStyle w:val="FootnoteReference"/>
        </w:rPr>
        <w:footnoteRef/>
      </w:r>
      <w:r w:rsidRPr="005C45AC">
        <w:t xml:space="preserve"> </w:t>
      </w:r>
      <w:proofErr w:type="spellStart"/>
      <w:r w:rsidRPr="002C18D2">
        <w:t>Levtzion</w:t>
      </w:r>
      <w:proofErr w:type="spellEnd"/>
      <w:r w:rsidRPr="002C18D2">
        <w:t xml:space="preserve">, </w:t>
      </w:r>
      <w:r w:rsidRPr="002C18D2">
        <w:rPr>
          <w:i/>
          <w:iCs/>
        </w:rPr>
        <w:t>Ancient Ghana</w:t>
      </w:r>
      <w:r w:rsidRPr="002C18D2">
        <w:t>, 172.</w:t>
      </w:r>
    </w:p>
  </w:footnote>
  <w:footnote w:id="27">
    <w:p w14:paraId="2539B762" w14:textId="323E595B" w:rsidR="00A07D68" w:rsidRPr="005C45AC" w:rsidRDefault="00A07D68">
      <w:pPr>
        <w:pStyle w:val="FootnoteText"/>
      </w:pPr>
      <w:r w:rsidRPr="005C45AC">
        <w:rPr>
          <w:rStyle w:val="FootnoteReference"/>
        </w:rPr>
        <w:footnoteRef/>
      </w:r>
      <w:r w:rsidRPr="005C45AC">
        <w:t xml:space="preserve"> </w:t>
      </w:r>
      <w:r w:rsidRPr="00857918">
        <w:t xml:space="preserve">R.A. </w:t>
      </w:r>
      <w:proofErr w:type="spellStart"/>
      <w:r w:rsidRPr="00857918">
        <w:t>Mauny</w:t>
      </w:r>
      <w:proofErr w:type="spellEnd"/>
      <w:r w:rsidRPr="00857918">
        <w:t xml:space="preserve">, "The Question of Ghana," </w:t>
      </w:r>
      <w:r w:rsidRPr="00857918">
        <w:rPr>
          <w:i/>
          <w:iCs/>
        </w:rPr>
        <w:t>Africa: Journal of the International African Institute</w:t>
      </w:r>
      <w:r w:rsidRPr="00857918">
        <w:t xml:space="preserve"> 24, no. 3 (July 1954): 209, http://www.jstor.org/stable/1156424.</w:t>
      </w:r>
    </w:p>
  </w:footnote>
  <w:footnote w:id="28">
    <w:p w14:paraId="6DB5510D" w14:textId="7E37780B" w:rsidR="00A07D68" w:rsidRPr="005C45AC" w:rsidRDefault="00A07D68">
      <w:pPr>
        <w:pStyle w:val="FootnoteText"/>
      </w:pPr>
      <w:r w:rsidRPr="005C45AC">
        <w:rPr>
          <w:rStyle w:val="FootnoteReference"/>
        </w:rPr>
        <w:footnoteRef/>
      </w:r>
      <w:r w:rsidRPr="005C45AC">
        <w:t xml:space="preserve"> </w:t>
      </w:r>
      <w:proofErr w:type="spellStart"/>
      <w:r>
        <w:t>Levtzion</w:t>
      </w:r>
      <w:proofErr w:type="spellEnd"/>
      <w:r w:rsidRPr="005C45AC">
        <w:t xml:space="preserve">, </w:t>
      </w:r>
      <w:r>
        <w:rPr>
          <w:i/>
        </w:rPr>
        <w:t>Ancient Ghana</w:t>
      </w:r>
      <w:r w:rsidRPr="005C45AC">
        <w:t>, 120</w:t>
      </w:r>
      <w:r>
        <w:t>.</w:t>
      </w:r>
    </w:p>
  </w:footnote>
  <w:footnote w:id="29">
    <w:p w14:paraId="4E07580B" w14:textId="26A6D07C" w:rsidR="00A07D68" w:rsidRDefault="00A07D68">
      <w:pPr>
        <w:pStyle w:val="FootnoteText"/>
      </w:pPr>
      <w:r>
        <w:rPr>
          <w:rStyle w:val="FootnoteReference"/>
        </w:rPr>
        <w:footnoteRef/>
      </w:r>
      <w:r>
        <w:t xml:space="preserve"> </w:t>
      </w:r>
      <w:r w:rsidRPr="00612798">
        <w:t xml:space="preserve">Fage, "Ancient Ghana," </w:t>
      </w:r>
      <w:r>
        <w:t xml:space="preserve">7. </w:t>
      </w:r>
    </w:p>
  </w:footnote>
  <w:footnote w:id="30">
    <w:p w14:paraId="69255A7E" w14:textId="077768FA" w:rsidR="00A07D68" w:rsidRPr="005C45AC" w:rsidRDefault="00A07D68">
      <w:pPr>
        <w:pStyle w:val="FootnoteText"/>
      </w:pPr>
      <w:r w:rsidRPr="005C45AC">
        <w:rPr>
          <w:rStyle w:val="FootnoteReference"/>
        </w:rPr>
        <w:footnoteRef/>
      </w:r>
      <w:r w:rsidRPr="005C45AC">
        <w:t xml:space="preserve"> </w:t>
      </w:r>
      <w:proofErr w:type="spellStart"/>
      <w:r w:rsidRPr="002C18D2">
        <w:t>Levtzion</w:t>
      </w:r>
      <w:proofErr w:type="spellEnd"/>
      <w:r w:rsidRPr="002C18D2">
        <w:t xml:space="preserve">, </w:t>
      </w:r>
      <w:r w:rsidRPr="002C18D2">
        <w:rPr>
          <w:i/>
          <w:iCs/>
        </w:rPr>
        <w:t>Ancient Ghana</w:t>
      </w:r>
      <w:r w:rsidRPr="002C18D2">
        <w:t>, 1</w:t>
      </w:r>
      <w:r>
        <w:t>27.</w:t>
      </w:r>
    </w:p>
  </w:footnote>
  <w:footnote w:id="31">
    <w:p w14:paraId="158D482E" w14:textId="753A6474" w:rsidR="00A07D68" w:rsidRPr="005C45AC" w:rsidRDefault="00A07D68">
      <w:pPr>
        <w:pStyle w:val="FootnoteText"/>
      </w:pPr>
      <w:r w:rsidRPr="005C45AC">
        <w:rPr>
          <w:rStyle w:val="FootnoteReference"/>
        </w:rPr>
        <w:footnoteRef/>
      </w:r>
      <w:r w:rsidRPr="005C45AC">
        <w:t xml:space="preserve"> Ibid, 128</w:t>
      </w:r>
      <w:r>
        <w:t>.</w:t>
      </w:r>
    </w:p>
  </w:footnote>
  <w:footnote w:id="32">
    <w:p w14:paraId="2F868A08" w14:textId="2AB8B7F1" w:rsidR="00A07D68" w:rsidRPr="005C45AC" w:rsidRDefault="00A07D68">
      <w:pPr>
        <w:pStyle w:val="FootnoteText"/>
      </w:pPr>
      <w:r w:rsidRPr="005C45AC">
        <w:rPr>
          <w:rStyle w:val="FootnoteReference"/>
        </w:rPr>
        <w:footnoteRef/>
      </w:r>
      <w:r w:rsidRPr="005C45AC">
        <w:t xml:space="preserve"> </w:t>
      </w:r>
      <w:r w:rsidRPr="00F51E8F">
        <w:t xml:space="preserve">T.C. </w:t>
      </w:r>
      <w:proofErr w:type="spellStart"/>
      <w:r w:rsidRPr="00F51E8F">
        <w:t>McCaskie</w:t>
      </w:r>
      <w:proofErr w:type="spellEnd"/>
      <w:r w:rsidRPr="00F51E8F">
        <w:t xml:space="preserve"> and John D. Fage, "western Africa," Britannica Academic, accessed January 1, 2018, http://academic.eb.com.proxy.hw.com/levels/collegiate/article/western-Africa/110769.</w:t>
      </w:r>
    </w:p>
  </w:footnote>
  <w:footnote w:id="33">
    <w:p w14:paraId="3671CD42" w14:textId="60087018" w:rsidR="00A07D68" w:rsidRPr="005C45AC" w:rsidRDefault="00A07D68">
      <w:pPr>
        <w:pStyle w:val="FootnoteText"/>
      </w:pPr>
      <w:r w:rsidRPr="005C45AC">
        <w:rPr>
          <w:rStyle w:val="FootnoteReference"/>
        </w:rPr>
        <w:footnoteRef/>
      </w:r>
      <w:r w:rsidRPr="005C45AC">
        <w:t xml:space="preserve"> </w:t>
      </w:r>
      <w:proofErr w:type="spellStart"/>
      <w:r w:rsidRPr="005C45AC">
        <w:t>McKissack</w:t>
      </w:r>
      <w:proofErr w:type="spellEnd"/>
      <w:r>
        <w:t xml:space="preserve"> and </w:t>
      </w:r>
      <w:proofErr w:type="spellStart"/>
      <w:r>
        <w:t>McKissack</w:t>
      </w:r>
      <w:proofErr w:type="spellEnd"/>
      <w:r w:rsidRPr="005C45AC">
        <w:t xml:space="preserve">, </w:t>
      </w:r>
      <w:r>
        <w:rPr>
          <w:i/>
        </w:rPr>
        <w:t>The Royal</w:t>
      </w:r>
      <w:r w:rsidRPr="005C45AC">
        <w:t xml:space="preserve">, </w:t>
      </w:r>
      <w:r>
        <w:t>13.</w:t>
      </w:r>
    </w:p>
  </w:footnote>
  <w:footnote w:id="34">
    <w:p w14:paraId="1CC43994" w14:textId="014750BE" w:rsidR="00A07D68" w:rsidRPr="005C45AC" w:rsidRDefault="00A07D68">
      <w:pPr>
        <w:pStyle w:val="FootnoteText"/>
      </w:pPr>
      <w:r w:rsidRPr="005C45AC">
        <w:rPr>
          <w:rStyle w:val="FootnoteReference"/>
        </w:rPr>
        <w:footnoteRef/>
      </w:r>
      <w:r w:rsidRPr="005C45AC">
        <w:t xml:space="preserve"> </w:t>
      </w:r>
      <w:r w:rsidRPr="003355F5">
        <w:t xml:space="preserve">A.J.H. Goodwin, "The Medieval Empire of Ghana," </w:t>
      </w:r>
      <w:r w:rsidRPr="003355F5">
        <w:rPr>
          <w:i/>
          <w:iCs/>
        </w:rPr>
        <w:t xml:space="preserve">The South African </w:t>
      </w:r>
      <w:proofErr w:type="spellStart"/>
      <w:r w:rsidRPr="003355F5">
        <w:rPr>
          <w:i/>
          <w:iCs/>
        </w:rPr>
        <w:t>Archaelogical</w:t>
      </w:r>
      <w:proofErr w:type="spellEnd"/>
      <w:r w:rsidRPr="003355F5">
        <w:rPr>
          <w:i/>
          <w:iCs/>
        </w:rPr>
        <w:t xml:space="preserve"> Bulletin</w:t>
      </w:r>
      <w:r w:rsidRPr="003355F5">
        <w:t xml:space="preserve"> 12, no. 47 (September 1957): 108, http://www.jstor.org/stable/3886971.</w:t>
      </w:r>
    </w:p>
  </w:footnote>
  <w:footnote w:id="35">
    <w:p w14:paraId="642532EC" w14:textId="16297F8D" w:rsidR="00A07D68" w:rsidRPr="005C45AC" w:rsidRDefault="00A07D68">
      <w:pPr>
        <w:pStyle w:val="FootnoteText"/>
      </w:pPr>
      <w:r w:rsidRPr="005C45AC">
        <w:rPr>
          <w:rStyle w:val="FootnoteReference"/>
        </w:rPr>
        <w:footnoteRef/>
      </w:r>
      <w:r>
        <w:t xml:space="preserve"> </w:t>
      </w:r>
      <w:proofErr w:type="spellStart"/>
      <w:r w:rsidRPr="002C18D2">
        <w:t>Levtzion</w:t>
      </w:r>
      <w:proofErr w:type="spellEnd"/>
      <w:r w:rsidRPr="002C18D2">
        <w:t xml:space="preserve">, </w:t>
      </w:r>
      <w:r w:rsidRPr="002C18D2">
        <w:rPr>
          <w:i/>
          <w:iCs/>
        </w:rPr>
        <w:t>Ancient Ghana</w:t>
      </w:r>
      <w:r w:rsidRPr="002C18D2">
        <w:t>, 1</w:t>
      </w:r>
      <w:r>
        <w:t>55.</w:t>
      </w:r>
    </w:p>
  </w:footnote>
  <w:footnote w:id="36">
    <w:p w14:paraId="7DF00311" w14:textId="501BC634" w:rsidR="00A07D68" w:rsidRPr="005C45AC" w:rsidRDefault="00A07D68">
      <w:pPr>
        <w:pStyle w:val="FootnoteText"/>
      </w:pPr>
      <w:r w:rsidRPr="005C45AC">
        <w:rPr>
          <w:rStyle w:val="FootnoteReference"/>
        </w:rPr>
        <w:footnoteRef/>
      </w:r>
      <w:r w:rsidRPr="005C45AC">
        <w:t xml:space="preserve"> </w:t>
      </w:r>
      <w:proofErr w:type="spellStart"/>
      <w:r w:rsidRPr="005C45AC">
        <w:t>McKissack</w:t>
      </w:r>
      <w:proofErr w:type="spellEnd"/>
      <w:r>
        <w:t xml:space="preserve"> and </w:t>
      </w:r>
      <w:proofErr w:type="spellStart"/>
      <w:r>
        <w:t>McKissack</w:t>
      </w:r>
      <w:proofErr w:type="spellEnd"/>
      <w:r w:rsidRPr="005C45AC">
        <w:t xml:space="preserve">, </w:t>
      </w:r>
      <w:r>
        <w:rPr>
          <w:i/>
        </w:rPr>
        <w:t>The Royal</w:t>
      </w:r>
      <w:r w:rsidRPr="005C45AC">
        <w:t xml:space="preserve">, </w:t>
      </w:r>
      <w:r>
        <w:t>25.</w:t>
      </w:r>
    </w:p>
  </w:footnote>
  <w:footnote w:id="37">
    <w:p w14:paraId="5516B318" w14:textId="3DB890E4" w:rsidR="00A07D68" w:rsidRPr="005C45AC" w:rsidRDefault="00A07D68">
      <w:pPr>
        <w:pStyle w:val="FootnoteText"/>
      </w:pPr>
      <w:r w:rsidRPr="005C45AC">
        <w:rPr>
          <w:rStyle w:val="FootnoteReference"/>
        </w:rPr>
        <w:footnoteRef/>
      </w:r>
      <w:r w:rsidRPr="005C45AC">
        <w:t xml:space="preserve"> Ibid, 28</w:t>
      </w:r>
      <w:r>
        <w:t>.</w:t>
      </w:r>
    </w:p>
  </w:footnote>
  <w:footnote w:id="38">
    <w:p w14:paraId="0264F982" w14:textId="479F00E6" w:rsidR="00A07D68" w:rsidRDefault="00A07D68">
      <w:pPr>
        <w:pStyle w:val="FootnoteText"/>
      </w:pPr>
      <w:r>
        <w:rPr>
          <w:rStyle w:val="FootnoteReference"/>
        </w:rPr>
        <w:footnoteRef/>
      </w:r>
      <w:r>
        <w:t xml:space="preserve"> Ibid, 26.</w:t>
      </w:r>
    </w:p>
  </w:footnote>
  <w:footnote w:id="39">
    <w:p w14:paraId="266E6ADC" w14:textId="42892741" w:rsidR="00A07D68" w:rsidRPr="005C45AC" w:rsidRDefault="00A07D68">
      <w:pPr>
        <w:pStyle w:val="FootnoteText"/>
      </w:pPr>
      <w:r w:rsidRPr="005C45AC">
        <w:rPr>
          <w:rStyle w:val="FootnoteReference"/>
        </w:rPr>
        <w:footnoteRef/>
      </w:r>
      <w:r w:rsidRPr="005C45AC">
        <w:t xml:space="preserve"> Ibid, 33</w:t>
      </w:r>
      <w:r>
        <w:t>.</w:t>
      </w:r>
    </w:p>
  </w:footnote>
  <w:footnote w:id="40">
    <w:p w14:paraId="17AD32FB" w14:textId="7A44CFF8" w:rsidR="00A07D68" w:rsidRPr="005C45AC" w:rsidRDefault="00A07D68">
      <w:pPr>
        <w:pStyle w:val="FootnoteText"/>
      </w:pPr>
      <w:r w:rsidRPr="005C45AC">
        <w:rPr>
          <w:rStyle w:val="FootnoteReference"/>
        </w:rPr>
        <w:footnoteRef/>
      </w:r>
      <w:r w:rsidRPr="005C45AC">
        <w:t xml:space="preserve"> Ibid</w:t>
      </w:r>
      <w:r>
        <w:t xml:space="preserve">. </w:t>
      </w:r>
    </w:p>
  </w:footnote>
  <w:footnote w:id="41">
    <w:p w14:paraId="3BBC0C98" w14:textId="6DFEC569" w:rsidR="00A07D68" w:rsidRPr="005C45AC" w:rsidRDefault="00A07D68">
      <w:pPr>
        <w:pStyle w:val="FootnoteText"/>
      </w:pPr>
      <w:r w:rsidRPr="005C45AC">
        <w:rPr>
          <w:rStyle w:val="FootnoteReference"/>
        </w:rPr>
        <w:footnoteRef/>
      </w:r>
      <w:r w:rsidRPr="005C45AC">
        <w:t xml:space="preserve"> </w:t>
      </w:r>
      <w:proofErr w:type="spellStart"/>
      <w:r w:rsidRPr="00822EB7">
        <w:t>Falola</w:t>
      </w:r>
      <w:proofErr w:type="spellEnd"/>
      <w:r w:rsidRPr="00822EB7">
        <w:t xml:space="preserve"> and Adebayo, "OLD GHANA," 13.</w:t>
      </w:r>
    </w:p>
  </w:footnote>
  <w:footnote w:id="42">
    <w:p w14:paraId="78146CB9" w14:textId="66C9B386" w:rsidR="00A07D68" w:rsidRPr="005C45AC" w:rsidRDefault="00A07D68">
      <w:pPr>
        <w:pStyle w:val="FootnoteText"/>
      </w:pPr>
      <w:r w:rsidRPr="005C45AC">
        <w:rPr>
          <w:rStyle w:val="FootnoteReference"/>
        </w:rPr>
        <w:footnoteRef/>
      </w:r>
      <w:r w:rsidRPr="005C45AC">
        <w:t xml:space="preserve"> </w:t>
      </w:r>
      <w:r w:rsidRPr="00612798">
        <w:t>Fage, "Ancient Ghana," 8.</w:t>
      </w:r>
    </w:p>
  </w:footnote>
  <w:footnote w:id="43">
    <w:p w14:paraId="3B64BE1C" w14:textId="4BB5CF6E" w:rsidR="00A07D68" w:rsidRPr="005C45AC" w:rsidRDefault="00A07D68">
      <w:pPr>
        <w:pStyle w:val="FootnoteText"/>
      </w:pPr>
      <w:r w:rsidRPr="005C45AC">
        <w:rPr>
          <w:rStyle w:val="FootnoteReference"/>
        </w:rPr>
        <w:footnoteRef/>
      </w:r>
      <w:r w:rsidRPr="005C45AC">
        <w:t xml:space="preserve"> </w:t>
      </w:r>
      <w:proofErr w:type="spellStart"/>
      <w:r w:rsidRPr="002C18D2">
        <w:t>Levtzion</w:t>
      </w:r>
      <w:proofErr w:type="spellEnd"/>
      <w:r w:rsidRPr="002C18D2">
        <w:t xml:space="preserve">, </w:t>
      </w:r>
      <w:r w:rsidRPr="002C18D2">
        <w:rPr>
          <w:i/>
          <w:iCs/>
        </w:rPr>
        <w:t>Ancient Ghana</w:t>
      </w:r>
      <w:r w:rsidRPr="002C18D2">
        <w:t xml:space="preserve">, </w:t>
      </w:r>
      <w:r w:rsidRPr="005C45AC">
        <w:t>123</w:t>
      </w:r>
      <w:r>
        <w:t>.</w:t>
      </w:r>
    </w:p>
  </w:footnote>
  <w:footnote w:id="44">
    <w:p w14:paraId="55C1BDFC" w14:textId="042427B6" w:rsidR="00A07D68" w:rsidRPr="005C45AC" w:rsidRDefault="00A07D68">
      <w:pPr>
        <w:pStyle w:val="FootnoteText"/>
      </w:pPr>
      <w:r w:rsidRPr="005C45AC">
        <w:rPr>
          <w:rStyle w:val="FootnoteReference"/>
        </w:rPr>
        <w:footnoteRef/>
      </w:r>
      <w:r w:rsidRPr="005C45AC">
        <w:t xml:space="preserve"> Ibid</w:t>
      </w:r>
      <w:r>
        <w:t>.</w:t>
      </w:r>
    </w:p>
  </w:footnote>
  <w:footnote w:id="45">
    <w:p w14:paraId="6C992CD4" w14:textId="7979894B" w:rsidR="00A07D68" w:rsidRPr="005C45AC" w:rsidRDefault="00A07D68" w:rsidP="007D7FE2">
      <w:pPr>
        <w:pStyle w:val="FootnoteText"/>
      </w:pPr>
      <w:r w:rsidRPr="005C45AC">
        <w:rPr>
          <w:rStyle w:val="FootnoteReference"/>
        </w:rPr>
        <w:footnoteRef/>
      </w:r>
      <w:r w:rsidRPr="005C45AC">
        <w:t xml:space="preserve"> </w:t>
      </w:r>
      <w:r>
        <w:t>Ibid,</w:t>
      </w:r>
      <w:r w:rsidRPr="002C18D2">
        <w:t xml:space="preserve"> </w:t>
      </w:r>
      <w:r w:rsidRPr="005C45AC">
        <w:t>112</w:t>
      </w:r>
      <w:r>
        <w:t>.</w:t>
      </w:r>
    </w:p>
  </w:footnote>
  <w:footnote w:id="46">
    <w:p w14:paraId="174CFD30" w14:textId="18735CE5" w:rsidR="00A07D68" w:rsidRPr="005C45AC" w:rsidRDefault="00A07D68">
      <w:pPr>
        <w:pStyle w:val="FootnoteText"/>
      </w:pPr>
      <w:r w:rsidRPr="005C45AC">
        <w:rPr>
          <w:rStyle w:val="FootnoteReference"/>
        </w:rPr>
        <w:footnoteRef/>
      </w:r>
      <w:r w:rsidRPr="005C45AC">
        <w:t xml:space="preserve"> </w:t>
      </w:r>
      <w:proofErr w:type="spellStart"/>
      <w:r w:rsidRPr="002C18D2">
        <w:t>Levtzion</w:t>
      </w:r>
      <w:proofErr w:type="spellEnd"/>
      <w:r w:rsidRPr="002C18D2">
        <w:t xml:space="preserve">, </w:t>
      </w:r>
      <w:r w:rsidRPr="002C18D2">
        <w:rPr>
          <w:i/>
          <w:iCs/>
        </w:rPr>
        <w:t>Ancient Ghana</w:t>
      </w:r>
      <w:r w:rsidRPr="002C18D2">
        <w:t>,</w:t>
      </w:r>
      <w:r>
        <w:t xml:space="preserve"> 116.</w:t>
      </w:r>
    </w:p>
  </w:footnote>
  <w:footnote w:id="47">
    <w:p w14:paraId="44393231" w14:textId="44F18685" w:rsidR="00A07D68" w:rsidRPr="005C45AC" w:rsidRDefault="00A07D68">
      <w:pPr>
        <w:pStyle w:val="FootnoteText"/>
      </w:pPr>
      <w:r w:rsidRPr="005C45AC">
        <w:rPr>
          <w:rStyle w:val="FootnoteReference"/>
        </w:rPr>
        <w:footnoteRef/>
      </w:r>
      <w:r w:rsidRPr="005C45AC">
        <w:t xml:space="preserve"> </w:t>
      </w:r>
      <w:r w:rsidRPr="00BF4CEF">
        <w:t xml:space="preserve">David C. Conrad, </w:t>
      </w:r>
      <w:r w:rsidRPr="00BF4CEF">
        <w:rPr>
          <w:i/>
          <w:iCs/>
        </w:rPr>
        <w:t>Empires of Medieval West Africa: Ghana, Mali, and Songhay</w:t>
      </w:r>
      <w:r w:rsidRPr="00BF4CEF">
        <w:t xml:space="preserve">, rev. ed. (New York, NY: Chelsea House, 2010), </w:t>
      </w:r>
      <w:r>
        <w:t>32</w:t>
      </w:r>
      <w:r w:rsidRPr="00BF4CEF">
        <w:t>, accessed January 2, 2018,</w:t>
      </w:r>
      <w:r w:rsidRPr="00DF625F">
        <w:rPr>
          <w:rFonts w:ascii="Helvetica" w:hAnsi="Helvetica"/>
          <w:color w:val="444444"/>
        </w:rPr>
        <w:t xml:space="preserve"> </w:t>
      </w:r>
      <w:r w:rsidRPr="00DF625F">
        <w:t>https://goo.gl/uxdahy</w:t>
      </w:r>
      <w:r w:rsidRPr="00BF4CEF">
        <w:t>.</w:t>
      </w:r>
    </w:p>
  </w:footnote>
  <w:footnote w:id="48">
    <w:p w14:paraId="51E78FA4" w14:textId="69E51BB1" w:rsidR="00A07D68" w:rsidRPr="005C45AC" w:rsidRDefault="00A07D68">
      <w:pPr>
        <w:pStyle w:val="FootnoteText"/>
      </w:pPr>
      <w:r w:rsidRPr="005C45AC">
        <w:rPr>
          <w:rStyle w:val="FootnoteReference"/>
        </w:rPr>
        <w:footnoteRef/>
      </w:r>
      <w:r w:rsidRPr="005C45AC">
        <w:t xml:space="preserve"> </w:t>
      </w:r>
      <w:r w:rsidRPr="00A55DA7">
        <w:t xml:space="preserve"> Robert Sydney Smith, </w:t>
      </w:r>
      <w:r w:rsidRPr="00A55DA7">
        <w:rPr>
          <w:i/>
          <w:iCs/>
        </w:rPr>
        <w:t>Warfare and Diplomacy in Pre-colonial West Africa</w:t>
      </w:r>
      <w:r w:rsidRPr="00A55DA7">
        <w:t xml:space="preserve"> (London, United Kingdom: Fletcher &amp; Son, 1976), 26.</w:t>
      </w:r>
    </w:p>
  </w:footnote>
  <w:footnote w:id="49">
    <w:p w14:paraId="7C9CEE55" w14:textId="5B623CA8" w:rsidR="00A07D68" w:rsidRPr="00AB6F05" w:rsidRDefault="00A07D68">
      <w:pPr>
        <w:pStyle w:val="FootnoteText"/>
      </w:pPr>
      <w:r w:rsidRPr="005C45AC">
        <w:rPr>
          <w:rStyle w:val="FootnoteReference"/>
        </w:rPr>
        <w:footnoteRef/>
      </w:r>
      <w:r w:rsidRPr="00AB6F05">
        <w:t xml:space="preserve"> "The Ancient Kingdom of Ghana," </w:t>
      </w:r>
      <w:r w:rsidRPr="00AB6F05">
        <w:rPr>
          <w:i/>
          <w:iCs/>
        </w:rPr>
        <w:t>BBC World Service</w:t>
      </w:r>
      <w:r w:rsidRPr="00AB6F05">
        <w:t>, podcast audio, March 30, 2001, accessed January 1, 2018, http://www.bbc.co.uk/programmes/p03njw8h.</w:t>
      </w:r>
    </w:p>
  </w:footnote>
  <w:footnote w:id="50">
    <w:p w14:paraId="4A86803B" w14:textId="2EC1162A" w:rsidR="00A07D68" w:rsidRPr="00D61350" w:rsidRDefault="00A07D68">
      <w:pPr>
        <w:pStyle w:val="FootnoteText"/>
      </w:pPr>
      <w:r w:rsidRPr="005C45AC">
        <w:rPr>
          <w:rStyle w:val="FootnoteReference"/>
        </w:rPr>
        <w:footnoteRef/>
      </w:r>
      <w:r w:rsidRPr="00D61350">
        <w:t xml:space="preserve"> </w:t>
      </w:r>
      <w:r w:rsidRPr="00CC6E66">
        <w:t>De Medeiros, "The peoples," 137.</w:t>
      </w:r>
    </w:p>
  </w:footnote>
  <w:footnote w:id="51">
    <w:p w14:paraId="13C5A517" w14:textId="61849FD1" w:rsidR="00A07D68" w:rsidRPr="005C45AC" w:rsidRDefault="00A07D68">
      <w:pPr>
        <w:pStyle w:val="FootnoteText"/>
      </w:pPr>
      <w:r w:rsidRPr="005C45AC">
        <w:rPr>
          <w:rStyle w:val="FootnoteReference"/>
        </w:rPr>
        <w:footnoteRef/>
      </w:r>
      <w:r w:rsidRPr="005C45AC">
        <w:t xml:space="preserve"> </w:t>
      </w:r>
      <w:proofErr w:type="spellStart"/>
      <w:r w:rsidRPr="00617AEF">
        <w:t>McKissack</w:t>
      </w:r>
      <w:proofErr w:type="spellEnd"/>
      <w:r w:rsidRPr="00617AEF">
        <w:t xml:space="preserve"> and </w:t>
      </w:r>
      <w:proofErr w:type="spellStart"/>
      <w:r w:rsidRPr="00617AEF">
        <w:t>McKissack</w:t>
      </w:r>
      <w:proofErr w:type="spellEnd"/>
      <w:r w:rsidRPr="00617AEF">
        <w:t xml:space="preserve">, </w:t>
      </w:r>
      <w:r w:rsidRPr="00617AEF">
        <w:rPr>
          <w:i/>
          <w:iCs/>
        </w:rPr>
        <w:t>The Royal</w:t>
      </w:r>
      <w:r w:rsidRPr="00617AEF">
        <w:t>, 39.</w:t>
      </w:r>
    </w:p>
  </w:footnote>
  <w:footnote w:id="52">
    <w:p w14:paraId="3EBA5AAA" w14:textId="78BDA0BD" w:rsidR="00A07D68" w:rsidRPr="005C45AC" w:rsidRDefault="00A07D68">
      <w:pPr>
        <w:pStyle w:val="FootnoteText"/>
      </w:pPr>
      <w:r w:rsidRPr="005C45AC">
        <w:rPr>
          <w:rStyle w:val="FootnoteReference"/>
        </w:rPr>
        <w:footnoteRef/>
      </w:r>
      <w:r w:rsidRPr="005C45AC">
        <w:t xml:space="preserve"> Ibid, 33</w:t>
      </w:r>
      <w:r>
        <w:t xml:space="preserve">. </w:t>
      </w:r>
    </w:p>
  </w:footnote>
  <w:footnote w:id="53">
    <w:p w14:paraId="42ABB802" w14:textId="34E7F27E" w:rsidR="00A07D68" w:rsidRPr="005C45AC" w:rsidRDefault="00A07D68">
      <w:pPr>
        <w:pStyle w:val="FootnoteText"/>
      </w:pPr>
      <w:r w:rsidRPr="005C45AC">
        <w:rPr>
          <w:rStyle w:val="FootnoteReference"/>
        </w:rPr>
        <w:footnoteRef/>
      </w:r>
      <w:r w:rsidRPr="005C45AC">
        <w:t xml:space="preserve"> </w:t>
      </w:r>
      <w:r w:rsidRPr="00612798">
        <w:t xml:space="preserve">Fage, "Ancient Ghana," </w:t>
      </w:r>
      <w:r>
        <w:t xml:space="preserve">7. </w:t>
      </w:r>
    </w:p>
  </w:footnote>
  <w:footnote w:id="54">
    <w:p w14:paraId="2CA18D31" w14:textId="37B9CF12" w:rsidR="00A07D68" w:rsidRPr="005C45AC" w:rsidRDefault="00A07D68">
      <w:pPr>
        <w:pStyle w:val="FootnoteText"/>
      </w:pPr>
      <w:r w:rsidRPr="005C45AC">
        <w:rPr>
          <w:rStyle w:val="FootnoteReference"/>
        </w:rPr>
        <w:footnoteRef/>
      </w:r>
      <w:r w:rsidRPr="005C45AC">
        <w:t xml:space="preserve"> </w:t>
      </w:r>
      <w:r w:rsidRPr="00CC6E66">
        <w:t>De Medeiros, "The peoples," 13</w:t>
      </w:r>
      <w:r>
        <w:t xml:space="preserve">4. </w:t>
      </w:r>
    </w:p>
  </w:footnote>
  <w:footnote w:id="55">
    <w:p w14:paraId="52DC01B1" w14:textId="02016236" w:rsidR="00A07D68" w:rsidRDefault="00A07D68">
      <w:pPr>
        <w:pStyle w:val="FootnoteText"/>
      </w:pPr>
      <w:r>
        <w:rPr>
          <w:rStyle w:val="FootnoteReference"/>
        </w:rPr>
        <w:footnoteRef/>
      </w:r>
      <w:r>
        <w:t xml:space="preserve"> Fage, “Ancient Ghana,” 7. </w:t>
      </w:r>
    </w:p>
  </w:footnote>
  <w:footnote w:id="56">
    <w:p w14:paraId="05A0ACD3" w14:textId="5CEAE960" w:rsidR="00A07D68" w:rsidRPr="005C45AC" w:rsidRDefault="00A07D68">
      <w:pPr>
        <w:pStyle w:val="FootnoteText"/>
      </w:pPr>
      <w:r w:rsidRPr="005C45AC">
        <w:rPr>
          <w:rStyle w:val="FootnoteReference"/>
        </w:rPr>
        <w:footnoteRef/>
      </w:r>
      <w:r w:rsidRPr="005C45AC">
        <w:t xml:space="preserve"> </w:t>
      </w:r>
      <w:r>
        <w:t xml:space="preserve">Ibid. </w:t>
      </w:r>
    </w:p>
  </w:footnote>
  <w:footnote w:id="57">
    <w:p w14:paraId="594BC3B1" w14:textId="0C9BAD4E" w:rsidR="00A07D68" w:rsidRPr="005C45AC" w:rsidRDefault="00A07D68">
      <w:pPr>
        <w:pStyle w:val="FootnoteText"/>
      </w:pPr>
      <w:r w:rsidRPr="005C45AC">
        <w:rPr>
          <w:rStyle w:val="FootnoteReference"/>
        </w:rPr>
        <w:footnoteRef/>
      </w:r>
      <w:r w:rsidRPr="005C45AC">
        <w:t xml:space="preserve"> </w:t>
      </w:r>
      <w:proofErr w:type="spellStart"/>
      <w:r w:rsidRPr="002C18D2">
        <w:t>Levtzion</w:t>
      </w:r>
      <w:proofErr w:type="spellEnd"/>
      <w:r w:rsidRPr="002C18D2">
        <w:t xml:space="preserve">, </w:t>
      </w:r>
      <w:r w:rsidRPr="002C18D2">
        <w:rPr>
          <w:i/>
          <w:iCs/>
        </w:rPr>
        <w:t>Ancient Ghana</w:t>
      </w:r>
      <w:r w:rsidRPr="002C18D2">
        <w:t>,</w:t>
      </w:r>
      <w:r>
        <w:t xml:space="preserve"> 186. </w:t>
      </w:r>
    </w:p>
  </w:footnote>
  <w:footnote w:id="58">
    <w:p w14:paraId="0BA76A52" w14:textId="75D60DEE" w:rsidR="00A07D68" w:rsidRPr="005C45AC" w:rsidRDefault="00A07D68">
      <w:pPr>
        <w:pStyle w:val="FootnoteText"/>
      </w:pPr>
      <w:r w:rsidRPr="005C45AC">
        <w:rPr>
          <w:rStyle w:val="FootnoteReference"/>
        </w:rPr>
        <w:footnoteRef/>
      </w:r>
      <w:r w:rsidRPr="005C45AC">
        <w:t xml:space="preserve"> </w:t>
      </w:r>
      <w:r>
        <w:t xml:space="preserve">Ibid, 161. </w:t>
      </w:r>
    </w:p>
  </w:footnote>
  <w:footnote w:id="59">
    <w:p w14:paraId="0B7C7E48" w14:textId="076A0AE3" w:rsidR="00A07D68" w:rsidRPr="005C45AC" w:rsidRDefault="00A07D68">
      <w:pPr>
        <w:pStyle w:val="FootnoteText"/>
      </w:pPr>
      <w:r w:rsidRPr="005C45AC">
        <w:rPr>
          <w:rStyle w:val="FootnoteReference"/>
        </w:rPr>
        <w:footnoteRef/>
      </w:r>
      <w:r w:rsidRPr="005C45AC">
        <w:t xml:space="preserve"> </w:t>
      </w:r>
      <w:r>
        <w:t xml:space="preserve">Fage, “Ancient Ghana,” 6. </w:t>
      </w:r>
    </w:p>
  </w:footnote>
  <w:footnote w:id="60">
    <w:p w14:paraId="72A03DBE" w14:textId="6816E0B0" w:rsidR="00A07D68" w:rsidRPr="005C45AC" w:rsidRDefault="00A07D68">
      <w:pPr>
        <w:pStyle w:val="FootnoteText"/>
      </w:pPr>
      <w:r w:rsidRPr="005C45AC">
        <w:rPr>
          <w:rStyle w:val="FootnoteReference"/>
        </w:rPr>
        <w:footnoteRef/>
      </w:r>
      <w:r w:rsidRPr="005C45AC">
        <w:t xml:space="preserve"> </w:t>
      </w:r>
      <w:r w:rsidRPr="00AC2A56">
        <w:t>"The Ancient."</w:t>
      </w:r>
    </w:p>
  </w:footnote>
  <w:footnote w:id="61">
    <w:p w14:paraId="5B44E79F" w14:textId="2E75C2EB" w:rsidR="00A07D68" w:rsidRDefault="00A07D68">
      <w:pPr>
        <w:pStyle w:val="FootnoteText"/>
      </w:pPr>
      <w:r>
        <w:rPr>
          <w:rStyle w:val="FootnoteReference"/>
        </w:rPr>
        <w:footnoteRef/>
      </w:r>
      <w:r>
        <w:t xml:space="preserve"> Fage, “Ancient Ghana,” 6.</w:t>
      </w:r>
    </w:p>
  </w:footnote>
  <w:footnote w:id="62">
    <w:p w14:paraId="345C3C23" w14:textId="00C95902" w:rsidR="00A07D68" w:rsidRPr="005C45AC" w:rsidRDefault="00A07D68" w:rsidP="00446C88">
      <w:pPr>
        <w:pStyle w:val="FootnoteText"/>
      </w:pPr>
      <w:r w:rsidRPr="005C45AC">
        <w:rPr>
          <w:rStyle w:val="FootnoteReference"/>
        </w:rPr>
        <w:footnoteRef/>
      </w:r>
      <w:r w:rsidRPr="005C45AC">
        <w:t xml:space="preserve"> </w:t>
      </w:r>
      <w:r>
        <w:t xml:space="preserve">Ibid, 7. </w:t>
      </w:r>
    </w:p>
  </w:footnote>
  <w:footnote w:id="63">
    <w:p w14:paraId="705A7EBC" w14:textId="56FC4831" w:rsidR="00A07D68" w:rsidRPr="005C45AC" w:rsidRDefault="00A07D68">
      <w:pPr>
        <w:pStyle w:val="FootnoteText"/>
      </w:pPr>
      <w:r w:rsidRPr="005C45AC">
        <w:rPr>
          <w:rStyle w:val="FootnoteReference"/>
        </w:rPr>
        <w:footnoteRef/>
      </w:r>
      <w:r w:rsidRPr="005C45AC">
        <w:t xml:space="preserve"> </w:t>
      </w:r>
      <w:proofErr w:type="spellStart"/>
      <w:r w:rsidRPr="00542056">
        <w:t>Nehemia</w:t>
      </w:r>
      <w:proofErr w:type="spellEnd"/>
      <w:r w:rsidRPr="00542056">
        <w:t xml:space="preserve"> </w:t>
      </w:r>
      <w:proofErr w:type="spellStart"/>
      <w:r w:rsidRPr="00542056">
        <w:t>Levtzion</w:t>
      </w:r>
      <w:proofErr w:type="spellEnd"/>
      <w:r w:rsidRPr="00542056">
        <w:t xml:space="preserve">, "Was Royal Succession in Ancient Ghana </w:t>
      </w:r>
      <w:proofErr w:type="spellStart"/>
      <w:proofErr w:type="gramStart"/>
      <w:r w:rsidRPr="00542056">
        <w:t>Matralineal</w:t>
      </w:r>
      <w:proofErr w:type="spellEnd"/>
      <w:r w:rsidRPr="00542056">
        <w:t>?,</w:t>
      </w:r>
      <w:proofErr w:type="gramEnd"/>
      <w:r w:rsidRPr="00542056">
        <w:t xml:space="preserve">" </w:t>
      </w:r>
      <w:r w:rsidRPr="00542056">
        <w:rPr>
          <w:i/>
          <w:iCs/>
        </w:rPr>
        <w:t>The International Journal of African Historical Studies</w:t>
      </w:r>
      <w:r w:rsidRPr="00542056">
        <w:t xml:space="preserve"> 5, no. 1 (1972): 91, http://www.jstor.org/stable/216803.</w:t>
      </w:r>
    </w:p>
  </w:footnote>
  <w:footnote w:id="64">
    <w:p w14:paraId="0898E39A" w14:textId="54F08B1D" w:rsidR="00A07D68" w:rsidRPr="005C45AC" w:rsidRDefault="00A07D68">
      <w:pPr>
        <w:pStyle w:val="FootnoteText"/>
      </w:pPr>
      <w:r w:rsidRPr="005C45AC">
        <w:rPr>
          <w:rStyle w:val="FootnoteReference"/>
        </w:rPr>
        <w:footnoteRef/>
      </w:r>
      <w:r w:rsidRPr="005C45AC">
        <w:t xml:space="preserve"> Ibid, 92</w:t>
      </w:r>
      <w:r>
        <w:t xml:space="preserve">. </w:t>
      </w:r>
    </w:p>
  </w:footnote>
  <w:footnote w:id="65">
    <w:p w14:paraId="146B615E" w14:textId="4EB25671" w:rsidR="00A07D68" w:rsidRPr="005C45AC" w:rsidRDefault="00A07D68">
      <w:pPr>
        <w:pStyle w:val="FootnoteText"/>
      </w:pPr>
      <w:r w:rsidRPr="005C45AC">
        <w:rPr>
          <w:rStyle w:val="FootnoteReference"/>
        </w:rPr>
        <w:footnoteRef/>
      </w:r>
      <w:r w:rsidRPr="005C45AC">
        <w:t xml:space="preserve"> Ibid, 93</w:t>
      </w:r>
      <w:r>
        <w:t xml:space="preserve">. </w:t>
      </w:r>
    </w:p>
  </w:footnote>
  <w:footnote w:id="66">
    <w:p w14:paraId="7DCA0F0A" w14:textId="1E9AF721" w:rsidR="00A07D68" w:rsidRPr="005C45AC" w:rsidRDefault="00A07D68">
      <w:pPr>
        <w:pStyle w:val="FootnoteText"/>
      </w:pPr>
      <w:r w:rsidRPr="005C45AC">
        <w:rPr>
          <w:rStyle w:val="FootnoteReference"/>
        </w:rPr>
        <w:footnoteRef/>
      </w:r>
      <w:r w:rsidRPr="005C45AC">
        <w:t xml:space="preserve"> </w:t>
      </w:r>
      <w:r w:rsidRPr="009C0162">
        <w:t>Tesfu Julianna, "Ghana (ca. 750-1076)," Blackpast.org, accessed January 2, 2018, http://www.blackpast.org/gah/ghana-ca-750-1076.</w:t>
      </w:r>
    </w:p>
  </w:footnote>
  <w:footnote w:id="67">
    <w:p w14:paraId="5680BE93" w14:textId="032EEDB6" w:rsidR="00A07D68" w:rsidRDefault="00A07D68">
      <w:pPr>
        <w:pStyle w:val="FootnoteText"/>
      </w:pPr>
      <w:r>
        <w:rPr>
          <w:rStyle w:val="FootnoteReference"/>
        </w:rPr>
        <w:footnoteRef/>
      </w:r>
      <w:r>
        <w:t xml:space="preserve"> </w:t>
      </w:r>
      <w:proofErr w:type="spellStart"/>
      <w:r w:rsidRPr="00617AEF">
        <w:t>McKissack</w:t>
      </w:r>
      <w:proofErr w:type="spellEnd"/>
      <w:r w:rsidRPr="00617AEF">
        <w:t xml:space="preserve"> and </w:t>
      </w:r>
      <w:proofErr w:type="spellStart"/>
      <w:r w:rsidRPr="00617AEF">
        <w:t>McKissack</w:t>
      </w:r>
      <w:proofErr w:type="spellEnd"/>
      <w:r w:rsidRPr="00617AEF">
        <w:t xml:space="preserve">, </w:t>
      </w:r>
      <w:r w:rsidRPr="00617AEF">
        <w:rPr>
          <w:i/>
          <w:iCs/>
        </w:rPr>
        <w:t>The Royal</w:t>
      </w:r>
      <w:r w:rsidRPr="00617AEF">
        <w:t>, 3</w:t>
      </w:r>
      <w:r>
        <w:t xml:space="preserve">3. </w:t>
      </w:r>
    </w:p>
  </w:footnote>
  <w:footnote w:id="68">
    <w:p w14:paraId="1308640C" w14:textId="6A787567" w:rsidR="00A07D68" w:rsidRDefault="00A07D68">
      <w:pPr>
        <w:pStyle w:val="FootnoteText"/>
      </w:pPr>
      <w:r>
        <w:rPr>
          <w:rStyle w:val="FootnoteReference"/>
        </w:rPr>
        <w:footnoteRef/>
      </w:r>
      <w:r>
        <w:t xml:space="preserve"> Fage, “Ancient Ghana,” 8. </w:t>
      </w:r>
    </w:p>
  </w:footnote>
  <w:footnote w:id="69">
    <w:p w14:paraId="14BAFB30" w14:textId="19398145" w:rsidR="00A07D68" w:rsidRDefault="00A07D68">
      <w:pPr>
        <w:pStyle w:val="FootnoteText"/>
      </w:pPr>
      <w:r>
        <w:rPr>
          <w:rStyle w:val="FootnoteReference"/>
        </w:rPr>
        <w:footnoteRef/>
      </w:r>
      <w:r>
        <w:t xml:space="preserve"> </w:t>
      </w:r>
      <w:proofErr w:type="spellStart"/>
      <w:r w:rsidRPr="002C18D2">
        <w:t>Levtzion</w:t>
      </w:r>
      <w:proofErr w:type="spellEnd"/>
      <w:r w:rsidRPr="002C18D2">
        <w:t xml:space="preserve">, </w:t>
      </w:r>
      <w:r w:rsidRPr="002C18D2">
        <w:rPr>
          <w:i/>
          <w:iCs/>
        </w:rPr>
        <w:t>Ancient Ghana</w:t>
      </w:r>
      <w:r w:rsidRPr="002C18D2">
        <w:t>,</w:t>
      </w:r>
      <w:r>
        <w:t xml:space="preserve"> 72. </w:t>
      </w:r>
    </w:p>
  </w:footnote>
  <w:footnote w:id="70">
    <w:p w14:paraId="10E48F48" w14:textId="07D280BC" w:rsidR="00A07D68" w:rsidRDefault="00A07D68">
      <w:pPr>
        <w:pStyle w:val="FootnoteText"/>
      </w:pPr>
      <w:r>
        <w:rPr>
          <w:rStyle w:val="FootnoteReference"/>
        </w:rPr>
        <w:footnoteRef/>
      </w:r>
      <w:r>
        <w:t xml:space="preserve"> </w:t>
      </w:r>
      <w:r w:rsidRPr="006F05C4">
        <w:t xml:space="preserve"> K. P. Moseley, "Caravel and Caravan: West Africa and the World-Economies, ca. 900-1900 AD," </w:t>
      </w:r>
      <w:r w:rsidRPr="006F05C4">
        <w:rPr>
          <w:i/>
          <w:iCs/>
        </w:rPr>
        <w:t>Review (Fernand Braudel Center)</w:t>
      </w:r>
      <w:r w:rsidRPr="006F05C4">
        <w:t xml:space="preserve"> 15, no. 3 (Summer 1992): 534, </w:t>
      </w:r>
      <w:hyperlink r:id="rId1" w:history="1">
        <w:r w:rsidRPr="00496D23">
          <w:rPr>
            <w:rStyle w:val="Hyperlink"/>
            <w:color w:val="auto"/>
            <w:u w:val="none"/>
          </w:rPr>
          <w:t>http://www.jstor.org/stable/40241234</w:t>
        </w:r>
      </w:hyperlink>
      <w:r w:rsidRPr="00496D23">
        <w:t xml:space="preserve">. </w:t>
      </w:r>
    </w:p>
  </w:footnote>
  <w:footnote w:id="71">
    <w:p w14:paraId="523300C9" w14:textId="19C8454D" w:rsidR="00A07D68" w:rsidRDefault="00A07D68">
      <w:pPr>
        <w:pStyle w:val="FootnoteText"/>
      </w:pPr>
      <w:r>
        <w:rPr>
          <w:rStyle w:val="FootnoteReference"/>
        </w:rPr>
        <w:footnoteRef/>
      </w:r>
      <w:r>
        <w:t xml:space="preserve"> </w:t>
      </w:r>
      <w:proofErr w:type="spellStart"/>
      <w:r w:rsidRPr="002C18D2">
        <w:t>Levtzion</w:t>
      </w:r>
      <w:proofErr w:type="spellEnd"/>
      <w:r w:rsidRPr="002C18D2">
        <w:t xml:space="preserve">, </w:t>
      </w:r>
      <w:r w:rsidRPr="002C18D2">
        <w:rPr>
          <w:i/>
          <w:iCs/>
        </w:rPr>
        <w:t>Ancient Ghana</w:t>
      </w:r>
      <w:r w:rsidRPr="002C18D2">
        <w:t>,</w:t>
      </w:r>
      <w:r>
        <w:t xml:space="preserve"> 174. </w:t>
      </w:r>
    </w:p>
  </w:footnote>
  <w:footnote w:id="72">
    <w:p w14:paraId="2A4D3F1E" w14:textId="47D694EA" w:rsidR="00A07D68" w:rsidRDefault="00A07D68">
      <w:pPr>
        <w:pStyle w:val="FootnoteText"/>
      </w:pPr>
      <w:r>
        <w:rPr>
          <w:rStyle w:val="FootnoteReference"/>
        </w:rPr>
        <w:footnoteRef/>
      </w:r>
      <w:r>
        <w:t xml:space="preserve"> Ibid, 176.</w:t>
      </w:r>
    </w:p>
  </w:footnote>
  <w:footnote w:id="73">
    <w:p w14:paraId="2FA51376" w14:textId="7F0EC51F" w:rsidR="00A07D68" w:rsidRDefault="00A07D68">
      <w:pPr>
        <w:pStyle w:val="FootnoteText"/>
      </w:pPr>
      <w:r>
        <w:rPr>
          <w:rStyle w:val="FootnoteReference"/>
        </w:rPr>
        <w:footnoteRef/>
      </w:r>
      <w:r>
        <w:t xml:space="preserve"> </w:t>
      </w:r>
      <w:r w:rsidRPr="0086588F">
        <w:t xml:space="preserve">Thea </w:t>
      </w:r>
      <w:proofErr w:type="spellStart"/>
      <w:r w:rsidRPr="0086588F">
        <w:t>Buttner</w:t>
      </w:r>
      <w:proofErr w:type="spellEnd"/>
      <w:r w:rsidRPr="0086588F">
        <w:t xml:space="preserve">, "THE ECONOMIC AND SOCIAL CHARACTER OF PRE-COLONIAL STATES IN TROPICAL AFRICA," </w:t>
      </w:r>
      <w:r w:rsidRPr="0086588F">
        <w:rPr>
          <w:i/>
          <w:iCs/>
        </w:rPr>
        <w:t>Journal of the Historical Society of Nigeria</w:t>
      </w:r>
      <w:r w:rsidRPr="0086588F">
        <w:t xml:space="preserve"> 5, no. 2 (June 1970): 284, http://www.jstor.org/stable/41856846.</w:t>
      </w:r>
    </w:p>
  </w:footnote>
  <w:footnote w:id="74">
    <w:p w14:paraId="51BABE58" w14:textId="45E7A080" w:rsidR="00A07D68" w:rsidRDefault="00A07D68">
      <w:pPr>
        <w:pStyle w:val="FootnoteText"/>
      </w:pPr>
      <w:r>
        <w:rPr>
          <w:rStyle w:val="FootnoteReference"/>
        </w:rPr>
        <w:footnoteRef/>
      </w:r>
      <w:r>
        <w:t xml:space="preserve"> </w:t>
      </w:r>
      <w:r w:rsidRPr="002F1352">
        <w:t>Moseley, "Caravel and Caravan," 534.</w:t>
      </w:r>
    </w:p>
  </w:footnote>
  <w:footnote w:id="75">
    <w:p w14:paraId="673EA03A" w14:textId="47B2F82D" w:rsidR="00A07D68" w:rsidRDefault="00A07D68">
      <w:pPr>
        <w:pStyle w:val="FootnoteText"/>
      </w:pPr>
      <w:r>
        <w:rPr>
          <w:rStyle w:val="FootnoteReference"/>
        </w:rPr>
        <w:footnoteRef/>
      </w:r>
      <w:r>
        <w:t xml:space="preserve"> Ibid. </w:t>
      </w:r>
    </w:p>
  </w:footnote>
  <w:footnote w:id="76">
    <w:p w14:paraId="7B162081" w14:textId="64538E73" w:rsidR="00A07D68" w:rsidRDefault="00A07D68">
      <w:pPr>
        <w:pStyle w:val="FootnoteText"/>
      </w:pPr>
      <w:r>
        <w:rPr>
          <w:rStyle w:val="FootnoteReference"/>
        </w:rPr>
        <w:footnoteRef/>
      </w:r>
      <w:r>
        <w:t xml:space="preserve"> </w:t>
      </w:r>
      <w:proofErr w:type="spellStart"/>
      <w:r w:rsidRPr="002C18D2">
        <w:t>Levtzion</w:t>
      </w:r>
      <w:proofErr w:type="spellEnd"/>
      <w:r w:rsidRPr="002C18D2">
        <w:t xml:space="preserve">, </w:t>
      </w:r>
      <w:r w:rsidRPr="002C18D2">
        <w:rPr>
          <w:i/>
          <w:iCs/>
        </w:rPr>
        <w:t>Ancient Ghana</w:t>
      </w:r>
      <w:r w:rsidRPr="002C18D2">
        <w:t>,</w:t>
      </w:r>
      <w:r>
        <w:t xml:space="preserve"> 174. </w:t>
      </w:r>
    </w:p>
  </w:footnote>
  <w:footnote w:id="77">
    <w:p w14:paraId="5EEDE27A" w14:textId="4FE0293E" w:rsidR="00A07D68" w:rsidRDefault="00A07D68">
      <w:pPr>
        <w:pStyle w:val="FootnoteText"/>
      </w:pPr>
      <w:r>
        <w:rPr>
          <w:rStyle w:val="FootnoteReference"/>
        </w:rPr>
        <w:footnoteRef/>
      </w:r>
      <w:r>
        <w:t xml:space="preserve"> </w:t>
      </w:r>
      <w:r w:rsidRPr="001A3674">
        <w:t xml:space="preserve">David Conrad and Humphrey Fisher, "The Conquest That Never Was: Ghana and the Almoravids, 1076. I. The External Arabic Sources," </w:t>
      </w:r>
      <w:r w:rsidRPr="001A3674">
        <w:rPr>
          <w:i/>
          <w:iCs/>
        </w:rPr>
        <w:t>History in Africa</w:t>
      </w:r>
      <w:r w:rsidRPr="001A3674">
        <w:t xml:space="preserve"> 9 (1982): 21, doi:10.2307/3171598.</w:t>
      </w:r>
    </w:p>
  </w:footnote>
  <w:footnote w:id="78">
    <w:p w14:paraId="0DEC2861" w14:textId="72CD9638" w:rsidR="00A07D68" w:rsidRDefault="00A07D68">
      <w:pPr>
        <w:pStyle w:val="FootnoteText"/>
      </w:pPr>
      <w:r>
        <w:rPr>
          <w:rStyle w:val="FootnoteReference"/>
        </w:rPr>
        <w:footnoteRef/>
      </w:r>
      <w:r>
        <w:t xml:space="preserve"> </w:t>
      </w:r>
      <w:r w:rsidRPr="00AC6F18">
        <w:t xml:space="preserve">Rodrigo </w:t>
      </w:r>
      <w:proofErr w:type="spellStart"/>
      <w:r w:rsidRPr="00AC6F18">
        <w:t>Quijada</w:t>
      </w:r>
      <w:proofErr w:type="spellEnd"/>
      <w:r w:rsidRPr="00AC6F18">
        <w:t xml:space="preserve"> </w:t>
      </w:r>
      <w:proofErr w:type="spellStart"/>
      <w:r w:rsidRPr="00AC6F18">
        <w:t>Plubins</w:t>
      </w:r>
      <w:proofErr w:type="spellEnd"/>
      <w:r w:rsidRPr="00AC6F18">
        <w:t>, "Ghana," Ancient History Encyclopedia, last modified March 11, 2013, accessed January 1, 2018, https://www.ancient.eu/Ghana/.</w:t>
      </w:r>
    </w:p>
  </w:footnote>
  <w:footnote w:id="79">
    <w:p w14:paraId="591B4BFD" w14:textId="63BA9D60" w:rsidR="00A07D68" w:rsidRDefault="00A07D68">
      <w:pPr>
        <w:pStyle w:val="FootnoteText"/>
      </w:pPr>
      <w:r>
        <w:rPr>
          <w:rStyle w:val="FootnoteReference"/>
        </w:rPr>
        <w:footnoteRef/>
      </w:r>
      <w:r>
        <w:t xml:space="preserve"> </w:t>
      </w:r>
      <w:proofErr w:type="spellStart"/>
      <w:r w:rsidRPr="00535AD8">
        <w:t>Levtzion</w:t>
      </w:r>
      <w:proofErr w:type="spellEnd"/>
      <w:r w:rsidRPr="00535AD8">
        <w:t>, "The early," 128.</w:t>
      </w:r>
    </w:p>
  </w:footnote>
  <w:footnote w:id="80">
    <w:p w14:paraId="27FE2625" w14:textId="1281C319" w:rsidR="00A07D68" w:rsidRDefault="00A07D68">
      <w:pPr>
        <w:pStyle w:val="FootnoteText"/>
      </w:pPr>
      <w:r>
        <w:rPr>
          <w:rStyle w:val="FootnoteReference"/>
        </w:rPr>
        <w:footnoteRef/>
      </w:r>
      <w:r>
        <w:t xml:space="preserve"> </w:t>
      </w:r>
      <w:proofErr w:type="spellStart"/>
      <w:r w:rsidRPr="006130FF">
        <w:t>Levtzion</w:t>
      </w:r>
      <w:proofErr w:type="spellEnd"/>
      <w:r w:rsidRPr="006130FF">
        <w:t>, "The early," 130.</w:t>
      </w:r>
    </w:p>
  </w:footnote>
  <w:footnote w:id="81">
    <w:p w14:paraId="259FCA83" w14:textId="6082C6FC" w:rsidR="00A07D68" w:rsidRDefault="00A07D68">
      <w:pPr>
        <w:pStyle w:val="FootnoteText"/>
      </w:pPr>
      <w:r>
        <w:rPr>
          <w:rStyle w:val="FootnoteReference"/>
        </w:rPr>
        <w:footnoteRef/>
      </w:r>
      <w:r>
        <w:t xml:space="preserve"> </w:t>
      </w:r>
      <w:proofErr w:type="spellStart"/>
      <w:r w:rsidRPr="00617AEF">
        <w:t>McKissack</w:t>
      </w:r>
      <w:proofErr w:type="spellEnd"/>
      <w:r w:rsidRPr="00617AEF">
        <w:t xml:space="preserve"> and </w:t>
      </w:r>
      <w:proofErr w:type="spellStart"/>
      <w:r w:rsidRPr="00617AEF">
        <w:t>McKissack</w:t>
      </w:r>
      <w:proofErr w:type="spellEnd"/>
      <w:r w:rsidRPr="00617AEF">
        <w:t xml:space="preserve">, </w:t>
      </w:r>
      <w:r w:rsidRPr="00617AEF">
        <w:rPr>
          <w:i/>
          <w:iCs/>
        </w:rPr>
        <w:t>The Royal</w:t>
      </w:r>
      <w:r w:rsidRPr="00617AEF">
        <w:t>,</w:t>
      </w:r>
      <w:r>
        <w:t xml:space="preserve"> 40. </w:t>
      </w:r>
    </w:p>
  </w:footnote>
  <w:footnote w:id="82">
    <w:p w14:paraId="35DB4C3C" w14:textId="7F31923F" w:rsidR="00A07D68" w:rsidRDefault="00A07D68">
      <w:pPr>
        <w:pStyle w:val="FootnoteText"/>
      </w:pPr>
      <w:r>
        <w:rPr>
          <w:rStyle w:val="FootnoteReference"/>
        </w:rPr>
        <w:footnoteRef/>
      </w:r>
      <w:r>
        <w:t xml:space="preserve"> Fage, “Ancient Ghana,” 11. </w:t>
      </w:r>
    </w:p>
  </w:footnote>
  <w:footnote w:id="83">
    <w:p w14:paraId="74DF0D60" w14:textId="7B898E66" w:rsidR="00A07D68" w:rsidRDefault="00A07D68">
      <w:pPr>
        <w:pStyle w:val="FootnoteText"/>
      </w:pPr>
      <w:r>
        <w:rPr>
          <w:rStyle w:val="FootnoteReference"/>
        </w:rPr>
        <w:footnoteRef/>
      </w:r>
      <w:r>
        <w:t xml:space="preserve"> </w:t>
      </w:r>
      <w:r w:rsidRPr="00B06396">
        <w:t>BBC, "Ancient Ghana," BBC World Service, accessed January 1, 2018, http://www.bbc.co.uk/worldservice/africa/features/storyofafrica/4chapter1.shtm</w:t>
      </w:r>
      <w:r>
        <w:t xml:space="preserve">l. </w:t>
      </w:r>
    </w:p>
  </w:footnote>
  <w:footnote w:id="84">
    <w:p w14:paraId="2AE92A5E" w14:textId="787E8DFC" w:rsidR="00A07D68" w:rsidRDefault="00A07D68">
      <w:pPr>
        <w:pStyle w:val="FootnoteText"/>
      </w:pPr>
      <w:r>
        <w:rPr>
          <w:rStyle w:val="FootnoteReference"/>
        </w:rPr>
        <w:footnoteRef/>
      </w:r>
      <w:r>
        <w:t xml:space="preserve"> </w:t>
      </w:r>
      <w:r w:rsidRPr="001E5583">
        <w:t>"</w:t>
      </w:r>
      <w:proofErr w:type="spellStart"/>
      <w:r w:rsidRPr="001E5583">
        <w:t>Gassire's</w:t>
      </w:r>
      <w:proofErr w:type="spellEnd"/>
      <w:r w:rsidRPr="001E5583">
        <w:t xml:space="preserve"> Lute," in </w:t>
      </w:r>
      <w:r w:rsidRPr="001E5583">
        <w:rPr>
          <w:i/>
          <w:iCs/>
        </w:rPr>
        <w:t xml:space="preserve">The </w:t>
      </w:r>
      <w:proofErr w:type="spellStart"/>
      <w:r w:rsidRPr="001E5583">
        <w:rPr>
          <w:i/>
          <w:iCs/>
        </w:rPr>
        <w:t>Dausi</w:t>
      </w:r>
      <w:proofErr w:type="spellEnd"/>
      <w:r w:rsidRPr="001E5583">
        <w:t>, 1, accessed January 2, 2018, https://msgiger-shs.wikispaces.com/file/view/Gassire%27s+Lute+with+annotations.pdf.</w:t>
      </w:r>
    </w:p>
  </w:footnote>
  <w:footnote w:id="85">
    <w:p w14:paraId="7BF48EAA" w14:textId="49F832FF" w:rsidR="00A07D68" w:rsidRDefault="00A07D68">
      <w:pPr>
        <w:pStyle w:val="FootnoteText"/>
      </w:pPr>
      <w:r>
        <w:rPr>
          <w:rStyle w:val="FootnoteReference"/>
        </w:rPr>
        <w:footnoteRef/>
      </w:r>
      <w:r>
        <w:t xml:space="preserve"> Ibid, 14. </w:t>
      </w:r>
    </w:p>
  </w:footnote>
  <w:footnote w:id="86">
    <w:p w14:paraId="5BCD198E" w14:textId="25A27055" w:rsidR="00A07D68" w:rsidRDefault="00A07D68">
      <w:pPr>
        <w:pStyle w:val="FootnoteText"/>
      </w:pPr>
      <w:r>
        <w:rPr>
          <w:rStyle w:val="FootnoteReference"/>
        </w:rPr>
        <w:footnoteRef/>
      </w:r>
      <w:r>
        <w:t xml:space="preserve"> </w:t>
      </w:r>
      <w:proofErr w:type="spellStart"/>
      <w:r w:rsidRPr="00617AEF">
        <w:t>McKissack</w:t>
      </w:r>
      <w:proofErr w:type="spellEnd"/>
      <w:r w:rsidRPr="00617AEF">
        <w:t xml:space="preserve"> and </w:t>
      </w:r>
      <w:proofErr w:type="spellStart"/>
      <w:r w:rsidRPr="00617AEF">
        <w:t>McKissack</w:t>
      </w:r>
      <w:proofErr w:type="spellEnd"/>
      <w:r w:rsidRPr="00617AEF">
        <w:t xml:space="preserve">, </w:t>
      </w:r>
      <w:r w:rsidRPr="00617AEF">
        <w:rPr>
          <w:i/>
          <w:iCs/>
        </w:rPr>
        <w:t>The Royal</w:t>
      </w:r>
      <w:r w:rsidRPr="00617AEF">
        <w:t>,</w:t>
      </w:r>
      <w:r>
        <w:t xml:space="preserve"> 32. </w:t>
      </w:r>
    </w:p>
  </w:footnote>
  <w:footnote w:id="87">
    <w:p w14:paraId="46B55FFE" w14:textId="26C66520" w:rsidR="00A07D68" w:rsidRDefault="00A07D68">
      <w:pPr>
        <w:pStyle w:val="FootnoteText"/>
      </w:pPr>
      <w:r>
        <w:rPr>
          <w:rStyle w:val="FootnoteReference"/>
        </w:rPr>
        <w:footnoteRef/>
      </w:r>
      <w:r>
        <w:t xml:space="preserve"> </w:t>
      </w:r>
      <w:r w:rsidRPr="002B67B2">
        <w:t xml:space="preserve">"The legend of the Serpent," </w:t>
      </w:r>
      <w:proofErr w:type="spellStart"/>
      <w:r w:rsidRPr="002B67B2">
        <w:t>Diawara</w:t>
      </w:r>
      <w:proofErr w:type="spellEnd"/>
      <w:r w:rsidRPr="002B67B2">
        <w:t>, accessed February 8, 2007, https://web.archive.org/web/20070208001728/http://www.diawara.org/soninkara/legende.php.</w:t>
      </w:r>
    </w:p>
  </w:footnote>
  <w:footnote w:id="88">
    <w:p w14:paraId="4D9FE5A4" w14:textId="6CF8D902" w:rsidR="00A07D68" w:rsidRDefault="00A07D68">
      <w:pPr>
        <w:pStyle w:val="FootnoteText"/>
      </w:pPr>
      <w:r>
        <w:rPr>
          <w:rStyle w:val="FootnoteReference"/>
        </w:rPr>
        <w:footnoteRef/>
      </w:r>
      <w:r>
        <w:t xml:space="preserve"> Ibid. </w:t>
      </w:r>
    </w:p>
  </w:footnote>
  <w:footnote w:id="89">
    <w:p w14:paraId="46DB7365" w14:textId="29960AA1" w:rsidR="00A07D68" w:rsidRDefault="00A07D68">
      <w:pPr>
        <w:pStyle w:val="FootnoteText"/>
      </w:pPr>
      <w:r>
        <w:rPr>
          <w:rStyle w:val="FootnoteReference"/>
        </w:rPr>
        <w:footnoteRef/>
      </w:r>
      <w:r>
        <w:t xml:space="preserve"> Ibid. </w:t>
      </w:r>
    </w:p>
  </w:footnote>
  <w:footnote w:id="90">
    <w:p w14:paraId="0D1E296C" w14:textId="269FAE07" w:rsidR="00A07D68" w:rsidRDefault="00A07D68">
      <w:pPr>
        <w:pStyle w:val="FootnoteText"/>
      </w:pPr>
      <w:r>
        <w:rPr>
          <w:rStyle w:val="FootnoteReference"/>
        </w:rPr>
        <w:footnoteRef/>
      </w:r>
      <w:r>
        <w:t xml:space="preserve"> “The Ancient.”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646269"/>
      <w:docPartObj>
        <w:docPartGallery w:val="Page Numbers (Top of Page)"/>
        <w:docPartUnique/>
      </w:docPartObj>
    </w:sdtPr>
    <w:sdtEndPr>
      <w:rPr>
        <w:noProof/>
      </w:rPr>
    </w:sdtEndPr>
    <w:sdtContent>
      <w:p w14:paraId="4A0A3324" w14:textId="0C499933" w:rsidR="00A07D68" w:rsidRDefault="00A07D68">
        <w:pPr>
          <w:pStyle w:val="Header"/>
          <w:jc w:val="right"/>
        </w:pPr>
        <w:r>
          <w:fldChar w:fldCharType="begin"/>
        </w:r>
        <w:r>
          <w:instrText xml:space="preserve"> PAGE   \* MERGEFORMAT </w:instrText>
        </w:r>
        <w:r>
          <w:fldChar w:fldCharType="separate"/>
        </w:r>
        <w:r w:rsidR="00802048">
          <w:rPr>
            <w:noProof/>
          </w:rPr>
          <w:t>27</w:t>
        </w:r>
        <w:r>
          <w:rPr>
            <w:noProof/>
          </w:rPr>
          <w:fldChar w:fldCharType="end"/>
        </w:r>
      </w:p>
    </w:sdtContent>
  </w:sdt>
  <w:p w14:paraId="1C0645CA" w14:textId="77777777" w:rsidR="00A07D68" w:rsidRDefault="00A07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35"/>
    <w:rsid w:val="000001A6"/>
    <w:rsid w:val="00000F8B"/>
    <w:rsid w:val="00001161"/>
    <w:rsid w:val="000029F7"/>
    <w:rsid w:val="00003068"/>
    <w:rsid w:val="00003CA6"/>
    <w:rsid w:val="00005C17"/>
    <w:rsid w:val="00007B58"/>
    <w:rsid w:val="0001103F"/>
    <w:rsid w:val="000113F3"/>
    <w:rsid w:val="00011EAF"/>
    <w:rsid w:val="00012108"/>
    <w:rsid w:val="0001594F"/>
    <w:rsid w:val="00016BE5"/>
    <w:rsid w:val="00017778"/>
    <w:rsid w:val="000177EF"/>
    <w:rsid w:val="000210D6"/>
    <w:rsid w:val="000220CA"/>
    <w:rsid w:val="00022B96"/>
    <w:rsid w:val="00024A45"/>
    <w:rsid w:val="00025DC7"/>
    <w:rsid w:val="000260BC"/>
    <w:rsid w:val="00027055"/>
    <w:rsid w:val="0003084B"/>
    <w:rsid w:val="00030BC3"/>
    <w:rsid w:val="00032411"/>
    <w:rsid w:val="000324F1"/>
    <w:rsid w:val="00032DBB"/>
    <w:rsid w:val="00032DC8"/>
    <w:rsid w:val="000332D9"/>
    <w:rsid w:val="00033667"/>
    <w:rsid w:val="0003486F"/>
    <w:rsid w:val="0003491F"/>
    <w:rsid w:val="00034C5E"/>
    <w:rsid w:val="00035D9A"/>
    <w:rsid w:val="00036A31"/>
    <w:rsid w:val="00036F6B"/>
    <w:rsid w:val="000372A7"/>
    <w:rsid w:val="00037E90"/>
    <w:rsid w:val="00040AA8"/>
    <w:rsid w:val="00041912"/>
    <w:rsid w:val="00044647"/>
    <w:rsid w:val="00044797"/>
    <w:rsid w:val="000459D8"/>
    <w:rsid w:val="0004637E"/>
    <w:rsid w:val="000470EF"/>
    <w:rsid w:val="00047455"/>
    <w:rsid w:val="000502B9"/>
    <w:rsid w:val="00050E81"/>
    <w:rsid w:val="000524B3"/>
    <w:rsid w:val="00054AE1"/>
    <w:rsid w:val="00057C88"/>
    <w:rsid w:val="00060E8F"/>
    <w:rsid w:val="000613B0"/>
    <w:rsid w:val="00061B9C"/>
    <w:rsid w:val="00061F11"/>
    <w:rsid w:val="00064967"/>
    <w:rsid w:val="0006588F"/>
    <w:rsid w:val="000664B1"/>
    <w:rsid w:val="000676EF"/>
    <w:rsid w:val="0007253A"/>
    <w:rsid w:val="0007281D"/>
    <w:rsid w:val="00074C0C"/>
    <w:rsid w:val="0007600A"/>
    <w:rsid w:val="00077424"/>
    <w:rsid w:val="00080918"/>
    <w:rsid w:val="00083295"/>
    <w:rsid w:val="000834FD"/>
    <w:rsid w:val="00083644"/>
    <w:rsid w:val="0008385B"/>
    <w:rsid w:val="000838DA"/>
    <w:rsid w:val="00083AD2"/>
    <w:rsid w:val="000856F6"/>
    <w:rsid w:val="00086A67"/>
    <w:rsid w:val="00091271"/>
    <w:rsid w:val="00091B75"/>
    <w:rsid w:val="00091BAF"/>
    <w:rsid w:val="0009244D"/>
    <w:rsid w:val="000935D3"/>
    <w:rsid w:val="00094400"/>
    <w:rsid w:val="00094F07"/>
    <w:rsid w:val="00097E9C"/>
    <w:rsid w:val="000A1D9D"/>
    <w:rsid w:val="000A1F27"/>
    <w:rsid w:val="000A3EA3"/>
    <w:rsid w:val="000A45F4"/>
    <w:rsid w:val="000A5FD0"/>
    <w:rsid w:val="000B08F7"/>
    <w:rsid w:val="000B1540"/>
    <w:rsid w:val="000B15A8"/>
    <w:rsid w:val="000B3210"/>
    <w:rsid w:val="000B37FE"/>
    <w:rsid w:val="000B4BA2"/>
    <w:rsid w:val="000B4CE2"/>
    <w:rsid w:val="000B68D6"/>
    <w:rsid w:val="000B73E8"/>
    <w:rsid w:val="000C0BCA"/>
    <w:rsid w:val="000C39A7"/>
    <w:rsid w:val="000C3E8C"/>
    <w:rsid w:val="000C4F74"/>
    <w:rsid w:val="000C51A5"/>
    <w:rsid w:val="000C62F7"/>
    <w:rsid w:val="000C69AB"/>
    <w:rsid w:val="000D08FA"/>
    <w:rsid w:val="000D160A"/>
    <w:rsid w:val="000D2F2E"/>
    <w:rsid w:val="000D3555"/>
    <w:rsid w:val="000D369D"/>
    <w:rsid w:val="000D4880"/>
    <w:rsid w:val="000D604D"/>
    <w:rsid w:val="000D6612"/>
    <w:rsid w:val="000D7A51"/>
    <w:rsid w:val="000D7C80"/>
    <w:rsid w:val="000E0168"/>
    <w:rsid w:val="000E2B82"/>
    <w:rsid w:val="000E318B"/>
    <w:rsid w:val="000E4054"/>
    <w:rsid w:val="000E4917"/>
    <w:rsid w:val="000E4933"/>
    <w:rsid w:val="000E5C0D"/>
    <w:rsid w:val="000E644F"/>
    <w:rsid w:val="000F0D8D"/>
    <w:rsid w:val="000F120B"/>
    <w:rsid w:val="000F155C"/>
    <w:rsid w:val="000F32A1"/>
    <w:rsid w:val="000F5871"/>
    <w:rsid w:val="000F72FE"/>
    <w:rsid w:val="00100BCB"/>
    <w:rsid w:val="00101443"/>
    <w:rsid w:val="00102245"/>
    <w:rsid w:val="001040B1"/>
    <w:rsid w:val="00104CDB"/>
    <w:rsid w:val="001058D9"/>
    <w:rsid w:val="00106DEA"/>
    <w:rsid w:val="001070AD"/>
    <w:rsid w:val="00107670"/>
    <w:rsid w:val="001106EC"/>
    <w:rsid w:val="001111A8"/>
    <w:rsid w:val="001115DB"/>
    <w:rsid w:val="0011221B"/>
    <w:rsid w:val="00112712"/>
    <w:rsid w:val="001129E2"/>
    <w:rsid w:val="00112FC4"/>
    <w:rsid w:val="00114B85"/>
    <w:rsid w:val="0011613A"/>
    <w:rsid w:val="00117A04"/>
    <w:rsid w:val="00121600"/>
    <w:rsid w:val="00121A24"/>
    <w:rsid w:val="001232AF"/>
    <w:rsid w:val="00123E9C"/>
    <w:rsid w:val="001248D8"/>
    <w:rsid w:val="00124ACC"/>
    <w:rsid w:val="00124DC4"/>
    <w:rsid w:val="00125A17"/>
    <w:rsid w:val="00125EA3"/>
    <w:rsid w:val="00126283"/>
    <w:rsid w:val="001263C7"/>
    <w:rsid w:val="001271A3"/>
    <w:rsid w:val="001272A9"/>
    <w:rsid w:val="00127B16"/>
    <w:rsid w:val="001308AC"/>
    <w:rsid w:val="00130C9A"/>
    <w:rsid w:val="00130E0C"/>
    <w:rsid w:val="00131AA7"/>
    <w:rsid w:val="00132125"/>
    <w:rsid w:val="001339EF"/>
    <w:rsid w:val="00135861"/>
    <w:rsid w:val="00135D51"/>
    <w:rsid w:val="0014032F"/>
    <w:rsid w:val="001414B5"/>
    <w:rsid w:val="00142852"/>
    <w:rsid w:val="00142F36"/>
    <w:rsid w:val="0014325F"/>
    <w:rsid w:val="00143D9B"/>
    <w:rsid w:val="00143F12"/>
    <w:rsid w:val="001441B8"/>
    <w:rsid w:val="00144BAB"/>
    <w:rsid w:val="00144E9A"/>
    <w:rsid w:val="00146B97"/>
    <w:rsid w:val="0015095C"/>
    <w:rsid w:val="00150CC1"/>
    <w:rsid w:val="001512F0"/>
    <w:rsid w:val="00152C3F"/>
    <w:rsid w:val="00152C6A"/>
    <w:rsid w:val="0015334E"/>
    <w:rsid w:val="00153355"/>
    <w:rsid w:val="00154827"/>
    <w:rsid w:val="00156B09"/>
    <w:rsid w:val="00157757"/>
    <w:rsid w:val="00157A79"/>
    <w:rsid w:val="00157EC2"/>
    <w:rsid w:val="00160906"/>
    <w:rsid w:val="00161CEA"/>
    <w:rsid w:val="001631CE"/>
    <w:rsid w:val="00163E2C"/>
    <w:rsid w:val="001646F7"/>
    <w:rsid w:val="0016521A"/>
    <w:rsid w:val="00165AC1"/>
    <w:rsid w:val="00166D4F"/>
    <w:rsid w:val="001678A7"/>
    <w:rsid w:val="001721EE"/>
    <w:rsid w:val="00172E61"/>
    <w:rsid w:val="0017304A"/>
    <w:rsid w:val="00173E4B"/>
    <w:rsid w:val="0017699D"/>
    <w:rsid w:val="00176AEA"/>
    <w:rsid w:val="00176F75"/>
    <w:rsid w:val="00177608"/>
    <w:rsid w:val="001804AD"/>
    <w:rsid w:val="00180D43"/>
    <w:rsid w:val="001810D3"/>
    <w:rsid w:val="0018200D"/>
    <w:rsid w:val="00182622"/>
    <w:rsid w:val="00182F07"/>
    <w:rsid w:val="001833D0"/>
    <w:rsid w:val="00183A0E"/>
    <w:rsid w:val="00184874"/>
    <w:rsid w:val="001849C7"/>
    <w:rsid w:val="00184DC7"/>
    <w:rsid w:val="0018561D"/>
    <w:rsid w:val="00190443"/>
    <w:rsid w:val="00190AA6"/>
    <w:rsid w:val="00191B61"/>
    <w:rsid w:val="00192926"/>
    <w:rsid w:val="001945CA"/>
    <w:rsid w:val="00194716"/>
    <w:rsid w:val="00196CD1"/>
    <w:rsid w:val="0019770B"/>
    <w:rsid w:val="001A1DC3"/>
    <w:rsid w:val="001A3674"/>
    <w:rsid w:val="001A4D12"/>
    <w:rsid w:val="001A5329"/>
    <w:rsid w:val="001A5F84"/>
    <w:rsid w:val="001A6142"/>
    <w:rsid w:val="001A65CD"/>
    <w:rsid w:val="001A71AF"/>
    <w:rsid w:val="001B2EBF"/>
    <w:rsid w:val="001B43A1"/>
    <w:rsid w:val="001B4C7D"/>
    <w:rsid w:val="001B5341"/>
    <w:rsid w:val="001B5E1C"/>
    <w:rsid w:val="001B6BCC"/>
    <w:rsid w:val="001C211A"/>
    <w:rsid w:val="001C25C6"/>
    <w:rsid w:val="001C2AB4"/>
    <w:rsid w:val="001C4A3F"/>
    <w:rsid w:val="001C53E1"/>
    <w:rsid w:val="001C700F"/>
    <w:rsid w:val="001C77E5"/>
    <w:rsid w:val="001D3506"/>
    <w:rsid w:val="001D41CC"/>
    <w:rsid w:val="001D7C5F"/>
    <w:rsid w:val="001E25BC"/>
    <w:rsid w:val="001E25F6"/>
    <w:rsid w:val="001E51F9"/>
    <w:rsid w:val="001E5583"/>
    <w:rsid w:val="001E7CC9"/>
    <w:rsid w:val="001F00FF"/>
    <w:rsid w:val="001F154F"/>
    <w:rsid w:val="001F3754"/>
    <w:rsid w:val="001F42F5"/>
    <w:rsid w:val="001F4CA0"/>
    <w:rsid w:val="001F56FD"/>
    <w:rsid w:val="001F5744"/>
    <w:rsid w:val="001F5C81"/>
    <w:rsid w:val="001F6E05"/>
    <w:rsid w:val="00200683"/>
    <w:rsid w:val="00201D47"/>
    <w:rsid w:val="002029F8"/>
    <w:rsid w:val="0020301F"/>
    <w:rsid w:val="00203394"/>
    <w:rsid w:val="00205860"/>
    <w:rsid w:val="00206F94"/>
    <w:rsid w:val="00207FD2"/>
    <w:rsid w:val="00211F33"/>
    <w:rsid w:val="00212C9B"/>
    <w:rsid w:val="002138CD"/>
    <w:rsid w:val="0021411A"/>
    <w:rsid w:val="002155E8"/>
    <w:rsid w:val="002156CE"/>
    <w:rsid w:val="00216312"/>
    <w:rsid w:val="00216772"/>
    <w:rsid w:val="00216975"/>
    <w:rsid w:val="00217865"/>
    <w:rsid w:val="00217ABB"/>
    <w:rsid w:val="0022059E"/>
    <w:rsid w:val="0022083E"/>
    <w:rsid w:val="0022171B"/>
    <w:rsid w:val="00221EC8"/>
    <w:rsid w:val="002234FA"/>
    <w:rsid w:val="0022380F"/>
    <w:rsid w:val="00223973"/>
    <w:rsid w:val="00223AF8"/>
    <w:rsid w:val="00223AFA"/>
    <w:rsid w:val="00226B7E"/>
    <w:rsid w:val="00226DD8"/>
    <w:rsid w:val="0022732F"/>
    <w:rsid w:val="00227980"/>
    <w:rsid w:val="00230393"/>
    <w:rsid w:val="00231803"/>
    <w:rsid w:val="00233373"/>
    <w:rsid w:val="00233638"/>
    <w:rsid w:val="00233D16"/>
    <w:rsid w:val="002406BD"/>
    <w:rsid w:val="0024200C"/>
    <w:rsid w:val="002450FE"/>
    <w:rsid w:val="00246835"/>
    <w:rsid w:val="00251BD0"/>
    <w:rsid w:val="0025325D"/>
    <w:rsid w:val="00253979"/>
    <w:rsid w:val="00253FFB"/>
    <w:rsid w:val="002545B5"/>
    <w:rsid w:val="0025602B"/>
    <w:rsid w:val="00256F11"/>
    <w:rsid w:val="00262AB6"/>
    <w:rsid w:val="00263A78"/>
    <w:rsid w:val="00263F0D"/>
    <w:rsid w:val="00265962"/>
    <w:rsid w:val="00265E1B"/>
    <w:rsid w:val="00266746"/>
    <w:rsid w:val="00266B0A"/>
    <w:rsid w:val="002704D7"/>
    <w:rsid w:val="00271CD7"/>
    <w:rsid w:val="00273AFE"/>
    <w:rsid w:val="00273BAE"/>
    <w:rsid w:val="00273DE3"/>
    <w:rsid w:val="0027422D"/>
    <w:rsid w:val="0027693A"/>
    <w:rsid w:val="00281CF2"/>
    <w:rsid w:val="00281D38"/>
    <w:rsid w:val="00283014"/>
    <w:rsid w:val="0028433A"/>
    <w:rsid w:val="00284C28"/>
    <w:rsid w:val="00286B06"/>
    <w:rsid w:val="00291559"/>
    <w:rsid w:val="00291928"/>
    <w:rsid w:val="00291B3D"/>
    <w:rsid w:val="0029339F"/>
    <w:rsid w:val="002934F3"/>
    <w:rsid w:val="00294D4F"/>
    <w:rsid w:val="00296314"/>
    <w:rsid w:val="00296C1B"/>
    <w:rsid w:val="00297739"/>
    <w:rsid w:val="002977E4"/>
    <w:rsid w:val="002A2AD3"/>
    <w:rsid w:val="002A2DD4"/>
    <w:rsid w:val="002A353C"/>
    <w:rsid w:val="002A3DBC"/>
    <w:rsid w:val="002A492B"/>
    <w:rsid w:val="002A4E62"/>
    <w:rsid w:val="002A60AC"/>
    <w:rsid w:val="002A651B"/>
    <w:rsid w:val="002A67AF"/>
    <w:rsid w:val="002A7748"/>
    <w:rsid w:val="002B38DC"/>
    <w:rsid w:val="002B3906"/>
    <w:rsid w:val="002B67B2"/>
    <w:rsid w:val="002B7A57"/>
    <w:rsid w:val="002C0F30"/>
    <w:rsid w:val="002C18D2"/>
    <w:rsid w:val="002C2849"/>
    <w:rsid w:val="002C419A"/>
    <w:rsid w:val="002C4B3E"/>
    <w:rsid w:val="002C562B"/>
    <w:rsid w:val="002C5772"/>
    <w:rsid w:val="002C739D"/>
    <w:rsid w:val="002C746D"/>
    <w:rsid w:val="002D1469"/>
    <w:rsid w:val="002D543F"/>
    <w:rsid w:val="002D6173"/>
    <w:rsid w:val="002D64BD"/>
    <w:rsid w:val="002D67BD"/>
    <w:rsid w:val="002D739B"/>
    <w:rsid w:val="002D7603"/>
    <w:rsid w:val="002E1839"/>
    <w:rsid w:val="002E1946"/>
    <w:rsid w:val="002E2C0B"/>
    <w:rsid w:val="002E3BA1"/>
    <w:rsid w:val="002E4952"/>
    <w:rsid w:val="002E518C"/>
    <w:rsid w:val="002E5788"/>
    <w:rsid w:val="002E5A5C"/>
    <w:rsid w:val="002E5BD3"/>
    <w:rsid w:val="002E6585"/>
    <w:rsid w:val="002E739B"/>
    <w:rsid w:val="002E774C"/>
    <w:rsid w:val="002E7835"/>
    <w:rsid w:val="002F09D6"/>
    <w:rsid w:val="002F0CE7"/>
    <w:rsid w:val="002F102E"/>
    <w:rsid w:val="002F1352"/>
    <w:rsid w:val="002F3435"/>
    <w:rsid w:val="002F3531"/>
    <w:rsid w:val="002F3CB2"/>
    <w:rsid w:val="002F46BC"/>
    <w:rsid w:val="002F4821"/>
    <w:rsid w:val="002F6499"/>
    <w:rsid w:val="00300B33"/>
    <w:rsid w:val="00302AF7"/>
    <w:rsid w:val="003030C6"/>
    <w:rsid w:val="003042B1"/>
    <w:rsid w:val="0030430A"/>
    <w:rsid w:val="00305BBB"/>
    <w:rsid w:val="00305F4F"/>
    <w:rsid w:val="00307265"/>
    <w:rsid w:val="00310448"/>
    <w:rsid w:val="0031108E"/>
    <w:rsid w:val="00312A11"/>
    <w:rsid w:val="00313873"/>
    <w:rsid w:val="0031430F"/>
    <w:rsid w:val="00315628"/>
    <w:rsid w:val="00320638"/>
    <w:rsid w:val="00320AC4"/>
    <w:rsid w:val="003230F7"/>
    <w:rsid w:val="003233CB"/>
    <w:rsid w:val="00323C28"/>
    <w:rsid w:val="0032617D"/>
    <w:rsid w:val="003303C4"/>
    <w:rsid w:val="00331BEC"/>
    <w:rsid w:val="00332E92"/>
    <w:rsid w:val="0033345A"/>
    <w:rsid w:val="00334D62"/>
    <w:rsid w:val="003350EB"/>
    <w:rsid w:val="003355F5"/>
    <w:rsid w:val="00335C7B"/>
    <w:rsid w:val="0033743D"/>
    <w:rsid w:val="0033796E"/>
    <w:rsid w:val="003406F4"/>
    <w:rsid w:val="003439B8"/>
    <w:rsid w:val="00343D44"/>
    <w:rsid w:val="003443B6"/>
    <w:rsid w:val="00344EEB"/>
    <w:rsid w:val="003455C0"/>
    <w:rsid w:val="003466B6"/>
    <w:rsid w:val="00346C2F"/>
    <w:rsid w:val="00350918"/>
    <w:rsid w:val="00350B95"/>
    <w:rsid w:val="003518F2"/>
    <w:rsid w:val="00352EE1"/>
    <w:rsid w:val="00353E8D"/>
    <w:rsid w:val="00353FFC"/>
    <w:rsid w:val="00357662"/>
    <w:rsid w:val="00357FEB"/>
    <w:rsid w:val="00361104"/>
    <w:rsid w:val="003614FB"/>
    <w:rsid w:val="0036155B"/>
    <w:rsid w:val="00361A3A"/>
    <w:rsid w:val="00362854"/>
    <w:rsid w:val="00364D37"/>
    <w:rsid w:val="00365231"/>
    <w:rsid w:val="00365792"/>
    <w:rsid w:val="003677CB"/>
    <w:rsid w:val="003707E7"/>
    <w:rsid w:val="00371865"/>
    <w:rsid w:val="0037284E"/>
    <w:rsid w:val="00372A70"/>
    <w:rsid w:val="00375179"/>
    <w:rsid w:val="00376270"/>
    <w:rsid w:val="003768E5"/>
    <w:rsid w:val="0038025C"/>
    <w:rsid w:val="003802DF"/>
    <w:rsid w:val="0038172E"/>
    <w:rsid w:val="00381A51"/>
    <w:rsid w:val="00382111"/>
    <w:rsid w:val="00382B8F"/>
    <w:rsid w:val="0038320F"/>
    <w:rsid w:val="00385456"/>
    <w:rsid w:val="00387A39"/>
    <w:rsid w:val="00387D6C"/>
    <w:rsid w:val="00390275"/>
    <w:rsid w:val="00390948"/>
    <w:rsid w:val="00391A42"/>
    <w:rsid w:val="00392A74"/>
    <w:rsid w:val="00393518"/>
    <w:rsid w:val="00393EBD"/>
    <w:rsid w:val="00394FE2"/>
    <w:rsid w:val="003955D4"/>
    <w:rsid w:val="0039609E"/>
    <w:rsid w:val="00396D45"/>
    <w:rsid w:val="0039706F"/>
    <w:rsid w:val="0039750C"/>
    <w:rsid w:val="003A18A8"/>
    <w:rsid w:val="003A24D5"/>
    <w:rsid w:val="003A6CB6"/>
    <w:rsid w:val="003B01ED"/>
    <w:rsid w:val="003B08A4"/>
    <w:rsid w:val="003B0B15"/>
    <w:rsid w:val="003B1803"/>
    <w:rsid w:val="003B1A72"/>
    <w:rsid w:val="003B1A91"/>
    <w:rsid w:val="003B2E75"/>
    <w:rsid w:val="003B379E"/>
    <w:rsid w:val="003B4046"/>
    <w:rsid w:val="003B43F1"/>
    <w:rsid w:val="003C2849"/>
    <w:rsid w:val="003C3797"/>
    <w:rsid w:val="003C657D"/>
    <w:rsid w:val="003C6A81"/>
    <w:rsid w:val="003C7D27"/>
    <w:rsid w:val="003D0119"/>
    <w:rsid w:val="003D0227"/>
    <w:rsid w:val="003D026B"/>
    <w:rsid w:val="003D0547"/>
    <w:rsid w:val="003D0668"/>
    <w:rsid w:val="003D53E3"/>
    <w:rsid w:val="003D5B83"/>
    <w:rsid w:val="003D62E1"/>
    <w:rsid w:val="003D6502"/>
    <w:rsid w:val="003D77EE"/>
    <w:rsid w:val="003E10ED"/>
    <w:rsid w:val="003E25D4"/>
    <w:rsid w:val="003E4851"/>
    <w:rsid w:val="003E4936"/>
    <w:rsid w:val="003E4DCF"/>
    <w:rsid w:val="003E6C17"/>
    <w:rsid w:val="003E783D"/>
    <w:rsid w:val="003E7E68"/>
    <w:rsid w:val="003F0D47"/>
    <w:rsid w:val="003F1DDF"/>
    <w:rsid w:val="003F23A9"/>
    <w:rsid w:val="003F2C27"/>
    <w:rsid w:val="003F3095"/>
    <w:rsid w:val="003F328A"/>
    <w:rsid w:val="003F3EC4"/>
    <w:rsid w:val="003F4075"/>
    <w:rsid w:val="003F43BF"/>
    <w:rsid w:val="003F43EA"/>
    <w:rsid w:val="003F4436"/>
    <w:rsid w:val="003F4622"/>
    <w:rsid w:val="003F576B"/>
    <w:rsid w:val="003F5FC8"/>
    <w:rsid w:val="0040188D"/>
    <w:rsid w:val="004018D3"/>
    <w:rsid w:val="00401E58"/>
    <w:rsid w:val="00403ADA"/>
    <w:rsid w:val="00403FB9"/>
    <w:rsid w:val="004045DD"/>
    <w:rsid w:val="00405DCA"/>
    <w:rsid w:val="00410DB6"/>
    <w:rsid w:val="0041454A"/>
    <w:rsid w:val="0041541C"/>
    <w:rsid w:val="00415F1C"/>
    <w:rsid w:val="00417B34"/>
    <w:rsid w:val="0042238F"/>
    <w:rsid w:val="00422E02"/>
    <w:rsid w:val="00423174"/>
    <w:rsid w:val="00424477"/>
    <w:rsid w:val="00424C1D"/>
    <w:rsid w:val="00424E8E"/>
    <w:rsid w:val="00425005"/>
    <w:rsid w:val="00426C93"/>
    <w:rsid w:val="00427DBF"/>
    <w:rsid w:val="00432242"/>
    <w:rsid w:val="00432877"/>
    <w:rsid w:val="0043354A"/>
    <w:rsid w:val="00435AEE"/>
    <w:rsid w:val="00436C97"/>
    <w:rsid w:val="00437EC9"/>
    <w:rsid w:val="00445609"/>
    <w:rsid w:val="00446C88"/>
    <w:rsid w:val="0045040A"/>
    <w:rsid w:val="004506CA"/>
    <w:rsid w:val="0045101B"/>
    <w:rsid w:val="004513CB"/>
    <w:rsid w:val="004534E7"/>
    <w:rsid w:val="0046126F"/>
    <w:rsid w:val="004616B7"/>
    <w:rsid w:val="00461B4C"/>
    <w:rsid w:val="00461C2E"/>
    <w:rsid w:val="00461D0D"/>
    <w:rsid w:val="0046339C"/>
    <w:rsid w:val="004647F1"/>
    <w:rsid w:val="00464E8F"/>
    <w:rsid w:val="004651E3"/>
    <w:rsid w:val="0046677C"/>
    <w:rsid w:val="00467CC0"/>
    <w:rsid w:val="0047062E"/>
    <w:rsid w:val="0047072A"/>
    <w:rsid w:val="0047185C"/>
    <w:rsid w:val="004721A9"/>
    <w:rsid w:val="0047229A"/>
    <w:rsid w:val="00475269"/>
    <w:rsid w:val="0047627E"/>
    <w:rsid w:val="004762F4"/>
    <w:rsid w:val="004776DB"/>
    <w:rsid w:val="0047778D"/>
    <w:rsid w:val="00480073"/>
    <w:rsid w:val="004802C9"/>
    <w:rsid w:val="004815EA"/>
    <w:rsid w:val="004820BE"/>
    <w:rsid w:val="0048290A"/>
    <w:rsid w:val="00482F6F"/>
    <w:rsid w:val="00483C46"/>
    <w:rsid w:val="00484418"/>
    <w:rsid w:val="00484D65"/>
    <w:rsid w:val="00485063"/>
    <w:rsid w:val="00485963"/>
    <w:rsid w:val="00486827"/>
    <w:rsid w:val="0049165E"/>
    <w:rsid w:val="00492B2F"/>
    <w:rsid w:val="00492BB6"/>
    <w:rsid w:val="0049358A"/>
    <w:rsid w:val="00494222"/>
    <w:rsid w:val="0049491C"/>
    <w:rsid w:val="004950B1"/>
    <w:rsid w:val="00496378"/>
    <w:rsid w:val="00496D23"/>
    <w:rsid w:val="00496F37"/>
    <w:rsid w:val="004A036A"/>
    <w:rsid w:val="004A27A4"/>
    <w:rsid w:val="004A34C3"/>
    <w:rsid w:val="004A59BC"/>
    <w:rsid w:val="004A5D69"/>
    <w:rsid w:val="004A75B6"/>
    <w:rsid w:val="004A7836"/>
    <w:rsid w:val="004A7A2F"/>
    <w:rsid w:val="004B0BEC"/>
    <w:rsid w:val="004B4388"/>
    <w:rsid w:val="004B5B9D"/>
    <w:rsid w:val="004B71D5"/>
    <w:rsid w:val="004C069A"/>
    <w:rsid w:val="004C0957"/>
    <w:rsid w:val="004C13F2"/>
    <w:rsid w:val="004C185D"/>
    <w:rsid w:val="004C1B24"/>
    <w:rsid w:val="004C315C"/>
    <w:rsid w:val="004C3A85"/>
    <w:rsid w:val="004C4154"/>
    <w:rsid w:val="004C5C73"/>
    <w:rsid w:val="004C6E21"/>
    <w:rsid w:val="004D16FA"/>
    <w:rsid w:val="004D2390"/>
    <w:rsid w:val="004D2B74"/>
    <w:rsid w:val="004D3514"/>
    <w:rsid w:val="004D3BEF"/>
    <w:rsid w:val="004D3D79"/>
    <w:rsid w:val="004D7307"/>
    <w:rsid w:val="004D76E8"/>
    <w:rsid w:val="004D7813"/>
    <w:rsid w:val="004D7847"/>
    <w:rsid w:val="004D79A5"/>
    <w:rsid w:val="004D7D3E"/>
    <w:rsid w:val="004E0B8F"/>
    <w:rsid w:val="004E1F6A"/>
    <w:rsid w:val="004E2178"/>
    <w:rsid w:val="004E3536"/>
    <w:rsid w:val="004E57C8"/>
    <w:rsid w:val="004E5FDF"/>
    <w:rsid w:val="004F28AB"/>
    <w:rsid w:val="004F28F6"/>
    <w:rsid w:val="004F2AB0"/>
    <w:rsid w:val="004F37A7"/>
    <w:rsid w:val="004F6F04"/>
    <w:rsid w:val="004F720B"/>
    <w:rsid w:val="00502B53"/>
    <w:rsid w:val="00504BE8"/>
    <w:rsid w:val="0050566F"/>
    <w:rsid w:val="00512477"/>
    <w:rsid w:val="00512629"/>
    <w:rsid w:val="005127EE"/>
    <w:rsid w:val="00512E4D"/>
    <w:rsid w:val="00513258"/>
    <w:rsid w:val="005160F8"/>
    <w:rsid w:val="00520F7F"/>
    <w:rsid w:val="005222F1"/>
    <w:rsid w:val="00522880"/>
    <w:rsid w:val="005231D0"/>
    <w:rsid w:val="00524216"/>
    <w:rsid w:val="00524315"/>
    <w:rsid w:val="0052517E"/>
    <w:rsid w:val="005254FC"/>
    <w:rsid w:val="0052603C"/>
    <w:rsid w:val="00526DA1"/>
    <w:rsid w:val="00526F3E"/>
    <w:rsid w:val="005276EC"/>
    <w:rsid w:val="0053125D"/>
    <w:rsid w:val="00531B32"/>
    <w:rsid w:val="00531BBB"/>
    <w:rsid w:val="0053254E"/>
    <w:rsid w:val="00533B9A"/>
    <w:rsid w:val="00534075"/>
    <w:rsid w:val="00534BBA"/>
    <w:rsid w:val="00535AD8"/>
    <w:rsid w:val="00540995"/>
    <w:rsid w:val="00542056"/>
    <w:rsid w:val="0054211A"/>
    <w:rsid w:val="005456B8"/>
    <w:rsid w:val="00545D7F"/>
    <w:rsid w:val="005466A5"/>
    <w:rsid w:val="00547115"/>
    <w:rsid w:val="0055058D"/>
    <w:rsid w:val="00550650"/>
    <w:rsid w:val="005526E1"/>
    <w:rsid w:val="00552814"/>
    <w:rsid w:val="00552F48"/>
    <w:rsid w:val="00554E00"/>
    <w:rsid w:val="00563026"/>
    <w:rsid w:val="005632FE"/>
    <w:rsid w:val="005638FF"/>
    <w:rsid w:val="0056557A"/>
    <w:rsid w:val="00565806"/>
    <w:rsid w:val="00570FEF"/>
    <w:rsid w:val="0057132C"/>
    <w:rsid w:val="005740F5"/>
    <w:rsid w:val="00574222"/>
    <w:rsid w:val="005748D9"/>
    <w:rsid w:val="0057552E"/>
    <w:rsid w:val="00576B33"/>
    <w:rsid w:val="00577806"/>
    <w:rsid w:val="00577EC4"/>
    <w:rsid w:val="00580055"/>
    <w:rsid w:val="00580352"/>
    <w:rsid w:val="005844ED"/>
    <w:rsid w:val="00584598"/>
    <w:rsid w:val="0058490B"/>
    <w:rsid w:val="005861DC"/>
    <w:rsid w:val="00586A94"/>
    <w:rsid w:val="00586B41"/>
    <w:rsid w:val="00590FD0"/>
    <w:rsid w:val="00591E37"/>
    <w:rsid w:val="00591E99"/>
    <w:rsid w:val="0059285E"/>
    <w:rsid w:val="00593D34"/>
    <w:rsid w:val="00597E09"/>
    <w:rsid w:val="005A001D"/>
    <w:rsid w:val="005A18BE"/>
    <w:rsid w:val="005A1983"/>
    <w:rsid w:val="005A3D1A"/>
    <w:rsid w:val="005A526D"/>
    <w:rsid w:val="005A6B33"/>
    <w:rsid w:val="005A6DE8"/>
    <w:rsid w:val="005A7274"/>
    <w:rsid w:val="005B13A1"/>
    <w:rsid w:val="005B164A"/>
    <w:rsid w:val="005B2AE1"/>
    <w:rsid w:val="005B579F"/>
    <w:rsid w:val="005B5996"/>
    <w:rsid w:val="005B6C47"/>
    <w:rsid w:val="005B6E48"/>
    <w:rsid w:val="005B7520"/>
    <w:rsid w:val="005C0182"/>
    <w:rsid w:val="005C0ABF"/>
    <w:rsid w:val="005C23D7"/>
    <w:rsid w:val="005C2425"/>
    <w:rsid w:val="005C27DD"/>
    <w:rsid w:val="005C2A50"/>
    <w:rsid w:val="005C3734"/>
    <w:rsid w:val="005C44AF"/>
    <w:rsid w:val="005C44CD"/>
    <w:rsid w:val="005C45AC"/>
    <w:rsid w:val="005C46BD"/>
    <w:rsid w:val="005C6A69"/>
    <w:rsid w:val="005C7787"/>
    <w:rsid w:val="005C7DEF"/>
    <w:rsid w:val="005D55A7"/>
    <w:rsid w:val="005D5B01"/>
    <w:rsid w:val="005D6807"/>
    <w:rsid w:val="005D6B6A"/>
    <w:rsid w:val="005E01D0"/>
    <w:rsid w:val="005E0758"/>
    <w:rsid w:val="005E08BE"/>
    <w:rsid w:val="005E10CA"/>
    <w:rsid w:val="005E11BF"/>
    <w:rsid w:val="005E1406"/>
    <w:rsid w:val="005E1F25"/>
    <w:rsid w:val="005E31D3"/>
    <w:rsid w:val="005E326B"/>
    <w:rsid w:val="005E4982"/>
    <w:rsid w:val="005E5AE5"/>
    <w:rsid w:val="005E5FFC"/>
    <w:rsid w:val="005E6F05"/>
    <w:rsid w:val="005F0440"/>
    <w:rsid w:val="005F05B1"/>
    <w:rsid w:val="005F0691"/>
    <w:rsid w:val="005F1E3C"/>
    <w:rsid w:val="005F218A"/>
    <w:rsid w:val="005F5E8A"/>
    <w:rsid w:val="005F6431"/>
    <w:rsid w:val="005F7C18"/>
    <w:rsid w:val="006049A4"/>
    <w:rsid w:val="00604F2B"/>
    <w:rsid w:val="00605529"/>
    <w:rsid w:val="00605ADA"/>
    <w:rsid w:val="00606813"/>
    <w:rsid w:val="00607767"/>
    <w:rsid w:val="00611CFE"/>
    <w:rsid w:val="00612798"/>
    <w:rsid w:val="006129A4"/>
    <w:rsid w:val="006130FF"/>
    <w:rsid w:val="00614F49"/>
    <w:rsid w:val="006151B0"/>
    <w:rsid w:val="00617AEF"/>
    <w:rsid w:val="00617B62"/>
    <w:rsid w:val="00620B56"/>
    <w:rsid w:val="006229CF"/>
    <w:rsid w:val="00622B40"/>
    <w:rsid w:val="006230F3"/>
    <w:rsid w:val="00623555"/>
    <w:rsid w:val="006236DD"/>
    <w:rsid w:val="00625181"/>
    <w:rsid w:val="0062592F"/>
    <w:rsid w:val="006270E8"/>
    <w:rsid w:val="00627DA9"/>
    <w:rsid w:val="00630A5C"/>
    <w:rsid w:val="0063139C"/>
    <w:rsid w:val="0063139F"/>
    <w:rsid w:val="006324C9"/>
    <w:rsid w:val="00632E23"/>
    <w:rsid w:val="00632EA0"/>
    <w:rsid w:val="00633F37"/>
    <w:rsid w:val="00634098"/>
    <w:rsid w:val="00634B94"/>
    <w:rsid w:val="0063669C"/>
    <w:rsid w:val="0063716E"/>
    <w:rsid w:val="0064040E"/>
    <w:rsid w:val="00640BAF"/>
    <w:rsid w:val="00640EE9"/>
    <w:rsid w:val="00644273"/>
    <w:rsid w:val="00645985"/>
    <w:rsid w:val="00645F57"/>
    <w:rsid w:val="0065140D"/>
    <w:rsid w:val="00651729"/>
    <w:rsid w:val="00653A08"/>
    <w:rsid w:val="00657C8C"/>
    <w:rsid w:val="006604C1"/>
    <w:rsid w:val="00661EBC"/>
    <w:rsid w:val="006620CE"/>
    <w:rsid w:val="0066212E"/>
    <w:rsid w:val="006623CD"/>
    <w:rsid w:val="0066274E"/>
    <w:rsid w:val="006629EC"/>
    <w:rsid w:val="00663857"/>
    <w:rsid w:val="006639E2"/>
    <w:rsid w:val="00663A76"/>
    <w:rsid w:val="00663CE4"/>
    <w:rsid w:val="00664B45"/>
    <w:rsid w:val="00665D91"/>
    <w:rsid w:val="006663FF"/>
    <w:rsid w:val="00666D33"/>
    <w:rsid w:val="006706A8"/>
    <w:rsid w:val="006716F8"/>
    <w:rsid w:val="00673AC5"/>
    <w:rsid w:val="006746A7"/>
    <w:rsid w:val="006805D3"/>
    <w:rsid w:val="00680A34"/>
    <w:rsid w:val="00680BE6"/>
    <w:rsid w:val="006812CD"/>
    <w:rsid w:val="00681621"/>
    <w:rsid w:val="00683530"/>
    <w:rsid w:val="00684495"/>
    <w:rsid w:val="00684B90"/>
    <w:rsid w:val="00684F8B"/>
    <w:rsid w:val="0068575F"/>
    <w:rsid w:val="0068651E"/>
    <w:rsid w:val="00686C38"/>
    <w:rsid w:val="00686F4B"/>
    <w:rsid w:val="00686F73"/>
    <w:rsid w:val="00690DBC"/>
    <w:rsid w:val="0069195F"/>
    <w:rsid w:val="00692006"/>
    <w:rsid w:val="00693EE4"/>
    <w:rsid w:val="00696A83"/>
    <w:rsid w:val="00697313"/>
    <w:rsid w:val="0069750A"/>
    <w:rsid w:val="006A0A48"/>
    <w:rsid w:val="006A0C0D"/>
    <w:rsid w:val="006A0DDC"/>
    <w:rsid w:val="006A12B3"/>
    <w:rsid w:val="006A39BA"/>
    <w:rsid w:val="006A7A83"/>
    <w:rsid w:val="006A7F9F"/>
    <w:rsid w:val="006B0D45"/>
    <w:rsid w:val="006B225C"/>
    <w:rsid w:val="006B3802"/>
    <w:rsid w:val="006B3827"/>
    <w:rsid w:val="006B61AF"/>
    <w:rsid w:val="006B7209"/>
    <w:rsid w:val="006C1EF5"/>
    <w:rsid w:val="006C24BF"/>
    <w:rsid w:val="006C336C"/>
    <w:rsid w:val="006C3B59"/>
    <w:rsid w:val="006C52EB"/>
    <w:rsid w:val="006C5CC9"/>
    <w:rsid w:val="006C6C8B"/>
    <w:rsid w:val="006C7471"/>
    <w:rsid w:val="006C7B2F"/>
    <w:rsid w:val="006D1154"/>
    <w:rsid w:val="006D1C88"/>
    <w:rsid w:val="006D2D2E"/>
    <w:rsid w:val="006D7B24"/>
    <w:rsid w:val="006E12EB"/>
    <w:rsid w:val="006E1F66"/>
    <w:rsid w:val="006E21B3"/>
    <w:rsid w:val="006E242D"/>
    <w:rsid w:val="006E2665"/>
    <w:rsid w:val="006E3768"/>
    <w:rsid w:val="006E3C92"/>
    <w:rsid w:val="006E6D63"/>
    <w:rsid w:val="006F05C4"/>
    <w:rsid w:val="006F2B37"/>
    <w:rsid w:val="006F323A"/>
    <w:rsid w:val="006F33C4"/>
    <w:rsid w:val="006F5471"/>
    <w:rsid w:val="006F6084"/>
    <w:rsid w:val="006F6474"/>
    <w:rsid w:val="006F65B1"/>
    <w:rsid w:val="006F7E94"/>
    <w:rsid w:val="007013C6"/>
    <w:rsid w:val="007014F2"/>
    <w:rsid w:val="00701855"/>
    <w:rsid w:val="00701964"/>
    <w:rsid w:val="00701CD3"/>
    <w:rsid w:val="00703041"/>
    <w:rsid w:val="00705E7B"/>
    <w:rsid w:val="007061E0"/>
    <w:rsid w:val="00707E06"/>
    <w:rsid w:val="00711349"/>
    <w:rsid w:val="007119E1"/>
    <w:rsid w:val="00712166"/>
    <w:rsid w:val="00712401"/>
    <w:rsid w:val="0071272F"/>
    <w:rsid w:val="007155A2"/>
    <w:rsid w:val="007159CF"/>
    <w:rsid w:val="0071634B"/>
    <w:rsid w:val="007172F4"/>
    <w:rsid w:val="00720339"/>
    <w:rsid w:val="0072093B"/>
    <w:rsid w:val="00722418"/>
    <w:rsid w:val="007228B6"/>
    <w:rsid w:val="007234F4"/>
    <w:rsid w:val="007249D8"/>
    <w:rsid w:val="00726137"/>
    <w:rsid w:val="00726A39"/>
    <w:rsid w:val="00731415"/>
    <w:rsid w:val="007327FE"/>
    <w:rsid w:val="0073408A"/>
    <w:rsid w:val="00734C0B"/>
    <w:rsid w:val="00735022"/>
    <w:rsid w:val="00735A71"/>
    <w:rsid w:val="00740D87"/>
    <w:rsid w:val="00740DED"/>
    <w:rsid w:val="00741D23"/>
    <w:rsid w:val="0074260A"/>
    <w:rsid w:val="0074326C"/>
    <w:rsid w:val="00743349"/>
    <w:rsid w:val="00744EF7"/>
    <w:rsid w:val="007454EF"/>
    <w:rsid w:val="00745874"/>
    <w:rsid w:val="00745B28"/>
    <w:rsid w:val="00746E02"/>
    <w:rsid w:val="00747A2F"/>
    <w:rsid w:val="0075053D"/>
    <w:rsid w:val="00750765"/>
    <w:rsid w:val="00750DF8"/>
    <w:rsid w:val="00751322"/>
    <w:rsid w:val="00751D8C"/>
    <w:rsid w:val="00756196"/>
    <w:rsid w:val="00761355"/>
    <w:rsid w:val="00762065"/>
    <w:rsid w:val="007630F4"/>
    <w:rsid w:val="00763D3D"/>
    <w:rsid w:val="00764487"/>
    <w:rsid w:val="007646B7"/>
    <w:rsid w:val="00764F59"/>
    <w:rsid w:val="00766CC9"/>
    <w:rsid w:val="00767625"/>
    <w:rsid w:val="00770440"/>
    <w:rsid w:val="00770F5B"/>
    <w:rsid w:val="007710D4"/>
    <w:rsid w:val="00772794"/>
    <w:rsid w:val="00773304"/>
    <w:rsid w:val="007737C3"/>
    <w:rsid w:val="00774C1D"/>
    <w:rsid w:val="00775960"/>
    <w:rsid w:val="00780AC7"/>
    <w:rsid w:val="0078183E"/>
    <w:rsid w:val="007824BB"/>
    <w:rsid w:val="007844EB"/>
    <w:rsid w:val="0078492A"/>
    <w:rsid w:val="00786A01"/>
    <w:rsid w:val="00791197"/>
    <w:rsid w:val="007923CE"/>
    <w:rsid w:val="0079245B"/>
    <w:rsid w:val="007940AC"/>
    <w:rsid w:val="00794808"/>
    <w:rsid w:val="0079782A"/>
    <w:rsid w:val="00797FC8"/>
    <w:rsid w:val="007A1DBB"/>
    <w:rsid w:val="007A3751"/>
    <w:rsid w:val="007A3FF5"/>
    <w:rsid w:val="007A4073"/>
    <w:rsid w:val="007A489E"/>
    <w:rsid w:val="007A4999"/>
    <w:rsid w:val="007A661B"/>
    <w:rsid w:val="007B0FCF"/>
    <w:rsid w:val="007B164C"/>
    <w:rsid w:val="007B1FEF"/>
    <w:rsid w:val="007B2A52"/>
    <w:rsid w:val="007B2AE4"/>
    <w:rsid w:val="007B3912"/>
    <w:rsid w:val="007C1AA4"/>
    <w:rsid w:val="007C3805"/>
    <w:rsid w:val="007C4A80"/>
    <w:rsid w:val="007C4C63"/>
    <w:rsid w:val="007C658A"/>
    <w:rsid w:val="007D113C"/>
    <w:rsid w:val="007D290A"/>
    <w:rsid w:val="007D394B"/>
    <w:rsid w:val="007D399A"/>
    <w:rsid w:val="007D3D78"/>
    <w:rsid w:val="007D57AD"/>
    <w:rsid w:val="007D761E"/>
    <w:rsid w:val="007D7909"/>
    <w:rsid w:val="007D7FE2"/>
    <w:rsid w:val="007E09A2"/>
    <w:rsid w:val="007E0A7F"/>
    <w:rsid w:val="007E1C71"/>
    <w:rsid w:val="007E2185"/>
    <w:rsid w:val="007E289D"/>
    <w:rsid w:val="007E2CA6"/>
    <w:rsid w:val="007E34B3"/>
    <w:rsid w:val="007E399C"/>
    <w:rsid w:val="007E3F47"/>
    <w:rsid w:val="007E444E"/>
    <w:rsid w:val="007E4810"/>
    <w:rsid w:val="007E499B"/>
    <w:rsid w:val="007E58E0"/>
    <w:rsid w:val="007E5AFE"/>
    <w:rsid w:val="007E65C4"/>
    <w:rsid w:val="007E7CA6"/>
    <w:rsid w:val="007F0968"/>
    <w:rsid w:val="007F24B8"/>
    <w:rsid w:val="007F2601"/>
    <w:rsid w:val="007F3611"/>
    <w:rsid w:val="007F4649"/>
    <w:rsid w:val="007F6602"/>
    <w:rsid w:val="007F7943"/>
    <w:rsid w:val="00800D31"/>
    <w:rsid w:val="00802048"/>
    <w:rsid w:val="008027BF"/>
    <w:rsid w:val="00802933"/>
    <w:rsid w:val="00802E7F"/>
    <w:rsid w:val="00803170"/>
    <w:rsid w:val="0080508F"/>
    <w:rsid w:val="0080727C"/>
    <w:rsid w:val="008073F7"/>
    <w:rsid w:val="008073FB"/>
    <w:rsid w:val="00807592"/>
    <w:rsid w:val="00810579"/>
    <w:rsid w:val="00810E8B"/>
    <w:rsid w:val="00811608"/>
    <w:rsid w:val="00811A73"/>
    <w:rsid w:val="00813235"/>
    <w:rsid w:val="00813419"/>
    <w:rsid w:val="008138BC"/>
    <w:rsid w:val="00815712"/>
    <w:rsid w:val="00817121"/>
    <w:rsid w:val="0081731E"/>
    <w:rsid w:val="00817C78"/>
    <w:rsid w:val="00820BC9"/>
    <w:rsid w:val="00821AEF"/>
    <w:rsid w:val="00821C95"/>
    <w:rsid w:val="00822DDD"/>
    <w:rsid w:val="00822EB7"/>
    <w:rsid w:val="0082361F"/>
    <w:rsid w:val="0082753F"/>
    <w:rsid w:val="00827665"/>
    <w:rsid w:val="00827DDE"/>
    <w:rsid w:val="008347BF"/>
    <w:rsid w:val="00835939"/>
    <w:rsid w:val="00840B33"/>
    <w:rsid w:val="0084417C"/>
    <w:rsid w:val="00844650"/>
    <w:rsid w:val="00844A41"/>
    <w:rsid w:val="0084755B"/>
    <w:rsid w:val="00852E65"/>
    <w:rsid w:val="0085353C"/>
    <w:rsid w:val="00854D6A"/>
    <w:rsid w:val="008569EE"/>
    <w:rsid w:val="00857918"/>
    <w:rsid w:val="008602F1"/>
    <w:rsid w:val="00864A6A"/>
    <w:rsid w:val="00864BDE"/>
    <w:rsid w:val="0086588F"/>
    <w:rsid w:val="00865C6D"/>
    <w:rsid w:val="00867DA4"/>
    <w:rsid w:val="008711A3"/>
    <w:rsid w:val="0087188B"/>
    <w:rsid w:val="00872028"/>
    <w:rsid w:val="0087265C"/>
    <w:rsid w:val="00872738"/>
    <w:rsid w:val="00872B8A"/>
    <w:rsid w:val="00877D9C"/>
    <w:rsid w:val="0088277A"/>
    <w:rsid w:val="00883011"/>
    <w:rsid w:val="008841B0"/>
    <w:rsid w:val="008845C2"/>
    <w:rsid w:val="0088464D"/>
    <w:rsid w:val="008858BD"/>
    <w:rsid w:val="0088784C"/>
    <w:rsid w:val="00890935"/>
    <w:rsid w:val="008941C8"/>
    <w:rsid w:val="008953AA"/>
    <w:rsid w:val="00895A54"/>
    <w:rsid w:val="00897943"/>
    <w:rsid w:val="008A0165"/>
    <w:rsid w:val="008A0B30"/>
    <w:rsid w:val="008A21FB"/>
    <w:rsid w:val="008A248B"/>
    <w:rsid w:val="008A2CCB"/>
    <w:rsid w:val="008A40D8"/>
    <w:rsid w:val="008A456F"/>
    <w:rsid w:val="008A4728"/>
    <w:rsid w:val="008A4C25"/>
    <w:rsid w:val="008A6291"/>
    <w:rsid w:val="008A7721"/>
    <w:rsid w:val="008A7938"/>
    <w:rsid w:val="008A7DFE"/>
    <w:rsid w:val="008B3A9D"/>
    <w:rsid w:val="008B4FE8"/>
    <w:rsid w:val="008B5165"/>
    <w:rsid w:val="008B7076"/>
    <w:rsid w:val="008C1579"/>
    <w:rsid w:val="008C25B7"/>
    <w:rsid w:val="008C3AFA"/>
    <w:rsid w:val="008C55F8"/>
    <w:rsid w:val="008C5936"/>
    <w:rsid w:val="008C697F"/>
    <w:rsid w:val="008C6BAE"/>
    <w:rsid w:val="008D1C1D"/>
    <w:rsid w:val="008D1C2D"/>
    <w:rsid w:val="008D208E"/>
    <w:rsid w:val="008D2FF7"/>
    <w:rsid w:val="008D730D"/>
    <w:rsid w:val="008D7896"/>
    <w:rsid w:val="008E0995"/>
    <w:rsid w:val="008E0AD6"/>
    <w:rsid w:val="008E1853"/>
    <w:rsid w:val="008E1D1F"/>
    <w:rsid w:val="008E2DBD"/>
    <w:rsid w:val="008E5201"/>
    <w:rsid w:val="008E7093"/>
    <w:rsid w:val="008F38E8"/>
    <w:rsid w:val="008F4FF9"/>
    <w:rsid w:val="008F5A60"/>
    <w:rsid w:val="008F5EB4"/>
    <w:rsid w:val="008F64D1"/>
    <w:rsid w:val="008F6AA6"/>
    <w:rsid w:val="008F73B9"/>
    <w:rsid w:val="009008AE"/>
    <w:rsid w:val="009040EC"/>
    <w:rsid w:val="00904518"/>
    <w:rsid w:val="00905AF6"/>
    <w:rsid w:val="0090679A"/>
    <w:rsid w:val="00906947"/>
    <w:rsid w:val="00906C5C"/>
    <w:rsid w:val="009074F0"/>
    <w:rsid w:val="00910071"/>
    <w:rsid w:val="00910F95"/>
    <w:rsid w:val="00911168"/>
    <w:rsid w:val="009145EE"/>
    <w:rsid w:val="00917175"/>
    <w:rsid w:val="00920452"/>
    <w:rsid w:val="00921CA9"/>
    <w:rsid w:val="00922136"/>
    <w:rsid w:val="00922451"/>
    <w:rsid w:val="00922C1F"/>
    <w:rsid w:val="00922D44"/>
    <w:rsid w:val="00926583"/>
    <w:rsid w:val="00927239"/>
    <w:rsid w:val="0092735D"/>
    <w:rsid w:val="0092762D"/>
    <w:rsid w:val="009279B5"/>
    <w:rsid w:val="00927DA1"/>
    <w:rsid w:val="00927F97"/>
    <w:rsid w:val="009312B1"/>
    <w:rsid w:val="009315CB"/>
    <w:rsid w:val="009318EA"/>
    <w:rsid w:val="00932935"/>
    <w:rsid w:val="00932F7E"/>
    <w:rsid w:val="00936085"/>
    <w:rsid w:val="009367C4"/>
    <w:rsid w:val="00936C85"/>
    <w:rsid w:val="00936CEE"/>
    <w:rsid w:val="00936F0C"/>
    <w:rsid w:val="00937809"/>
    <w:rsid w:val="00940462"/>
    <w:rsid w:val="00940694"/>
    <w:rsid w:val="00940B50"/>
    <w:rsid w:val="009418C3"/>
    <w:rsid w:val="009419E6"/>
    <w:rsid w:val="009436C3"/>
    <w:rsid w:val="00945197"/>
    <w:rsid w:val="009465C4"/>
    <w:rsid w:val="00946F8B"/>
    <w:rsid w:val="00950C93"/>
    <w:rsid w:val="00950E38"/>
    <w:rsid w:val="0095214B"/>
    <w:rsid w:val="0095282F"/>
    <w:rsid w:val="009603F0"/>
    <w:rsid w:val="0096125F"/>
    <w:rsid w:val="00961A62"/>
    <w:rsid w:val="00962407"/>
    <w:rsid w:val="0096242A"/>
    <w:rsid w:val="0096252F"/>
    <w:rsid w:val="00965868"/>
    <w:rsid w:val="009663E9"/>
    <w:rsid w:val="009665EF"/>
    <w:rsid w:val="009667AC"/>
    <w:rsid w:val="0096696C"/>
    <w:rsid w:val="00967E12"/>
    <w:rsid w:val="0097282C"/>
    <w:rsid w:val="00972D8F"/>
    <w:rsid w:val="009740CA"/>
    <w:rsid w:val="00975795"/>
    <w:rsid w:val="009764D4"/>
    <w:rsid w:val="00977F54"/>
    <w:rsid w:val="00981125"/>
    <w:rsid w:val="009816C2"/>
    <w:rsid w:val="00981C9B"/>
    <w:rsid w:val="00982ADF"/>
    <w:rsid w:val="00982CA1"/>
    <w:rsid w:val="00983120"/>
    <w:rsid w:val="00983E9A"/>
    <w:rsid w:val="00984765"/>
    <w:rsid w:val="00984CE8"/>
    <w:rsid w:val="00986C99"/>
    <w:rsid w:val="00986E4B"/>
    <w:rsid w:val="00986E50"/>
    <w:rsid w:val="00987487"/>
    <w:rsid w:val="00987DD6"/>
    <w:rsid w:val="00991A2F"/>
    <w:rsid w:val="0099225E"/>
    <w:rsid w:val="0099572A"/>
    <w:rsid w:val="009959A3"/>
    <w:rsid w:val="009969B4"/>
    <w:rsid w:val="00997D04"/>
    <w:rsid w:val="009A0DCE"/>
    <w:rsid w:val="009A19FC"/>
    <w:rsid w:val="009A1EDD"/>
    <w:rsid w:val="009A2305"/>
    <w:rsid w:val="009A36D8"/>
    <w:rsid w:val="009A3C65"/>
    <w:rsid w:val="009A40E4"/>
    <w:rsid w:val="009A49C5"/>
    <w:rsid w:val="009A4C3E"/>
    <w:rsid w:val="009A5F9E"/>
    <w:rsid w:val="009B0407"/>
    <w:rsid w:val="009B146D"/>
    <w:rsid w:val="009B1BCB"/>
    <w:rsid w:val="009B25BA"/>
    <w:rsid w:val="009B3FD6"/>
    <w:rsid w:val="009B6868"/>
    <w:rsid w:val="009C0162"/>
    <w:rsid w:val="009C0190"/>
    <w:rsid w:val="009C63FF"/>
    <w:rsid w:val="009C6A14"/>
    <w:rsid w:val="009C7856"/>
    <w:rsid w:val="009C7E35"/>
    <w:rsid w:val="009D0496"/>
    <w:rsid w:val="009D1DB6"/>
    <w:rsid w:val="009D352D"/>
    <w:rsid w:val="009D4BFF"/>
    <w:rsid w:val="009D5D37"/>
    <w:rsid w:val="009D6B7B"/>
    <w:rsid w:val="009E0704"/>
    <w:rsid w:val="009E1E69"/>
    <w:rsid w:val="009E2C63"/>
    <w:rsid w:val="009E2FC8"/>
    <w:rsid w:val="009E31A4"/>
    <w:rsid w:val="009E31C9"/>
    <w:rsid w:val="009E3517"/>
    <w:rsid w:val="009E3FDF"/>
    <w:rsid w:val="009E434E"/>
    <w:rsid w:val="009E63BA"/>
    <w:rsid w:val="009F0D07"/>
    <w:rsid w:val="009F1EF2"/>
    <w:rsid w:val="009F2288"/>
    <w:rsid w:val="009F2ACB"/>
    <w:rsid w:val="009F36B2"/>
    <w:rsid w:val="009F455F"/>
    <w:rsid w:val="009F57C1"/>
    <w:rsid w:val="009F679E"/>
    <w:rsid w:val="009F6BD4"/>
    <w:rsid w:val="009F7EF3"/>
    <w:rsid w:val="00A017D4"/>
    <w:rsid w:val="00A01D02"/>
    <w:rsid w:val="00A025CF"/>
    <w:rsid w:val="00A02AEE"/>
    <w:rsid w:val="00A02F31"/>
    <w:rsid w:val="00A048E4"/>
    <w:rsid w:val="00A0570D"/>
    <w:rsid w:val="00A05CFE"/>
    <w:rsid w:val="00A0628E"/>
    <w:rsid w:val="00A0678A"/>
    <w:rsid w:val="00A06DCA"/>
    <w:rsid w:val="00A07D68"/>
    <w:rsid w:val="00A1140A"/>
    <w:rsid w:val="00A13CE7"/>
    <w:rsid w:val="00A15967"/>
    <w:rsid w:val="00A174E0"/>
    <w:rsid w:val="00A20158"/>
    <w:rsid w:val="00A20FB7"/>
    <w:rsid w:val="00A25CE0"/>
    <w:rsid w:val="00A26D4C"/>
    <w:rsid w:val="00A26FD5"/>
    <w:rsid w:val="00A27189"/>
    <w:rsid w:val="00A30C9C"/>
    <w:rsid w:val="00A30EC4"/>
    <w:rsid w:val="00A32163"/>
    <w:rsid w:val="00A325B5"/>
    <w:rsid w:val="00A32D44"/>
    <w:rsid w:val="00A3312A"/>
    <w:rsid w:val="00A33376"/>
    <w:rsid w:val="00A352B5"/>
    <w:rsid w:val="00A35E34"/>
    <w:rsid w:val="00A37C06"/>
    <w:rsid w:val="00A4063C"/>
    <w:rsid w:val="00A41EB5"/>
    <w:rsid w:val="00A4314B"/>
    <w:rsid w:val="00A43335"/>
    <w:rsid w:val="00A4506E"/>
    <w:rsid w:val="00A468F5"/>
    <w:rsid w:val="00A46AC0"/>
    <w:rsid w:val="00A475E1"/>
    <w:rsid w:val="00A47A20"/>
    <w:rsid w:val="00A47ADF"/>
    <w:rsid w:val="00A50363"/>
    <w:rsid w:val="00A5038C"/>
    <w:rsid w:val="00A50862"/>
    <w:rsid w:val="00A50952"/>
    <w:rsid w:val="00A50E65"/>
    <w:rsid w:val="00A5417B"/>
    <w:rsid w:val="00A54D2B"/>
    <w:rsid w:val="00A54FBC"/>
    <w:rsid w:val="00A55DA7"/>
    <w:rsid w:val="00A60F34"/>
    <w:rsid w:val="00A61535"/>
    <w:rsid w:val="00A6291F"/>
    <w:rsid w:val="00A64079"/>
    <w:rsid w:val="00A64948"/>
    <w:rsid w:val="00A67154"/>
    <w:rsid w:val="00A67BB8"/>
    <w:rsid w:val="00A70AC8"/>
    <w:rsid w:val="00A71444"/>
    <w:rsid w:val="00A72052"/>
    <w:rsid w:val="00A738F1"/>
    <w:rsid w:val="00A749F7"/>
    <w:rsid w:val="00A7572D"/>
    <w:rsid w:val="00A7761A"/>
    <w:rsid w:val="00A8125D"/>
    <w:rsid w:val="00A824CB"/>
    <w:rsid w:val="00A83957"/>
    <w:rsid w:val="00A8497E"/>
    <w:rsid w:val="00A84E15"/>
    <w:rsid w:val="00A85AE0"/>
    <w:rsid w:val="00A86DEC"/>
    <w:rsid w:val="00A914CE"/>
    <w:rsid w:val="00A92376"/>
    <w:rsid w:val="00A924BB"/>
    <w:rsid w:val="00A94121"/>
    <w:rsid w:val="00A95003"/>
    <w:rsid w:val="00A9520E"/>
    <w:rsid w:val="00A96B05"/>
    <w:rsid w:val="00A97288"/>
    <w:rsid w:val="00A978E8"/>
    <w:rsid w:val="00A979D1"/>
    <w:rsid w:val="00A97A30"/>
    <w:rsid w:val="00A97B2D"/>
    <w:rsid w:val="00AA0214"/>
    <w:rsid w:val="00AA0A81"/>
    <w:rsid w:val="00AA18F0"/>
    <w:rsid w:val="00AA1C8D"/>
    <w:rsid w:val="00AA27B4"/>
    <w:rsid w:val="00AA38F0"/>
    <w:rsid w:val="00AA3E44"/>
    <w:rsid w:val="00AA6B88"/>
    <w:rsid w:val="00AA7C46"/>
    <w:rsid w:val="00AA7E15"/>
    <w:rsid w:val="00AB37AD"/>
    <w:rsid w:val="00AB4BA8"/>
    <w:rsid w:val="00AB50B1"/>
    <w:rsid w:val="00AB6F05"/>
    <w:rsid w:val="00AC04CB"/>
    <w:rsid w:val="00AC0C07"/>
    <w:rsid w:val="00AC0C51"/>
    <w:rsid w:val="00AC17C1"/>
    <w:rsid w:val="00AC2A56"/>
    <w:rsid w:val="00AC2BA9"/>
    <w:rsid w:val="00AC666E"/>
    <w:rsid w:val="00AC6DD6"/>
    <w:rsid w:val="00AC6F18"/>
    <w:rsid w:val="00AC7693"/>
    <w:rsid w:val="00AD173A"/>
    <w:rsid w:val="00AD2996"/>
    <w:rsid w:val="00AD4F4E"/>
    <w:rsid w:val="00AD55F8"/>
    <w:rsid w:val="00AD6150"/>
    <w:rsid w:val="00AD65EF"/>
    <w:rsid w:val="00AD6DE4"/>
    <w:rsid w:val="00AD773F"/>
    <w:rsid w:val="00AE1227"/>
    <w:rsid w:val="00AE2297"/>
    <w:rsid w:val="00AE2DB8"/>
    <w:rsid w:val="00AE2F92"/>
    <w:rsid w:val="00AE3A0F"/>
    <w:rsid w:val="00AE48C0"/>
    <w:rsid w:val="00AE4F4D"/>
    <w:rsid w:val="00AE5126"/>
    <w:rsid w:val="00AE5CDD"/>
    <w:rsid w:val="00AE64A8"/>
    <w:rsid w:val="00AE700D"/>
    <w:rsid w:val="00AF0C9A"/>
    <w:rsid w:val="00AF0DB8"/>
    <w:rsid w:val="00AF225C"/>
    <w:rsid w:val="00AF277F"/>
    <w:rsid w:val="00AF4F78"/>
    <w:rsid w:val="00AF5C91"/>
    <w:rsid w:val="00AF5EFC"/>
    <w:rsid w:val="00AF70F0"/>
    <w:rsid w:val="00AF7AD7"/>
    <w:rsid w:val="00B03615"/>
    <w:rsid w:val="00B0390D"/>
    <w:rsid w:val="00B040C7"/>
    <w:rsid w:val="00B04F94"/>
    <w:rsid w:val="00B052A0"/>
    <w:rsid w:val="00B058AD"/>
    <w:rsid w:val="00B061F1"/>
    <w:rsid w:val="00B06396"/>
    <w:rsid w:val="00B06760"/>
    <w:rsid w:val="00B07F0D"/>
    <w:rsid w:val="00B10BF0"/>
    <w:rsid w:val="00B1159B"/>
    <w:rsid w:val="00B128C8"/>
    <w:rsid w:val="00B13E57"/>
    <w:rsid w:val="00B17E1A"/>
    <w:rsid w:val="00B20363"/>
    <w:rsid w:val="00B25E43"/>
    <w:rsid w:val="00B25EA4"/>
    <w:rsid w:val="00B2688E"/>
    <w:rsid w:val="00B30B86"/>
    <w:rsid w:val="00B31E56"/>
    <w:rsid w:val="00B3360C"/>
    <w:rsid w:val="00B33887"/>
    <w:rsid w:val="00B341CE"/>
    <w:rsid w:val="00B35B0F"/>
    <w:rsid w:val="00B379E7"/>
    <w:rsid w:val="00B4081A"/>
    <w:rsid w:val="00B41723"/>
    <w:rsid w:val="00B4296C"/>
    <w:rsid w:val="00B439F0"/>
    <w:rsid w:val="00B47DAD"/>
    <w:rsid w:val="00B508CA"/>
    <w:rsid w:val="00B52CD6"/>
    <w:rsid w:val="00B53800"/>
    <w:rsid w:val="00B53EA0"/>
    <w:rsid w:val="00B5490B"/>
    <w:rsid w:val="00B558EB"/>
    <w:rsid w:val="00B600DC"/>
    <w:rsid w:val="00B60ED9"/>
    <w:rsid w:val="00B619A0"/>
    <w:rsid w:val="00B61D75"/>
    <w:rsid w:val="00B626D8"/>
    <w:rsid w:val="00B62DA2"/>
    <w:rsid w:val="00B63718"/>
    <w:rsid w:val="00B6441E"/>
    <w:rsid w:val="00B64E43"/>
    <w:rsid w:val="00B7122C"/>
    <w:rsid w:val="00B7357E"/>
    <w:rsid w:val="00B75D81"/>
    <w:rsid w:val="00B77214"/>
    <w:rsid w:val="00B8137F"/>
    <w:rsid w:val="00B82ABD"/>
    <w:rsid w:val="00B8354A"/>
    <w:rsid w:val="00B848F8"/>
    <w:rsid w:val="00B8501F"/>
    <w:rsid w:val="00B85A7D"/>
    <w:rsid w:val="00B87864"/>
    <w:rsid w:val="00B91425"/>
    <w:rsid w:val="00B94465"/>
    <w:rsid w:val="00B95BFD"/>
    <w:rsid w:val="00B95CF4"/>
    <w:rsid w:val="00B96CCE"/>
    <w:rsid w:val="00B97E56"/>
    <w:rsid w:val="00BA01AA"/>
    <w:rsid w:val="00BA286A"/>
    <w:rsid w:val="00BA41A6"/>
    <w:rsid w:val="00BA4D72"/>
    <w:rsid w:val="00BB08B4"/>
    <w:rsid w:val="00BB0B18"/>
    <w:rsid w:val="00BB163E"/>
    <w:rsid w:val="00BB19EB"/>
    <w:rsid w:val="00BB4288"/>
    <w:rsid w:val="00BB5557"/>
    <w:rsid w:val="00BB58CC"/>
    <w:rsid w:val="00BB5D36"/>
    <w:rsid w:val="00BB64AB"/>
    <w:rsid w:val="00BB791B"/>
    <w:rsid w:val="00BC0159"/>
    <w:rsid w:val="00BC1111"/>
    <w:rsid w:val="00BC46AA"/>
    <w:rsid w:val="00BC4799"/>
    <w:rsid w:val="00BC6A38"/>
    <w:rsid w:val="00BC77BF"/>
    <w:rsid w:val="00BC7B45"/>
    <w:rsid w:val="00BD02B7"/>
    <w:rsid w:val="00BD162F"/>
    <w:rsid w:val="00BD39C9"/>
    <w:rsid w:val="00BD593A"/>
    <w:rsid w:val="00BD7A0D"/>
    <w:rsid w:val="00BE0B4D"/>
    <w:rsid w:val="00BE404B"/>
    <w:rsid w:val="00BE4BD7"/>
    <w:rsid w:val="00BE52A6"/>
    <w:rsid w:val="00BE576B"/>
    <w:rsid w:val="00BE7204"/>
    <w:rsid w:val="00BE7296"/>
    <w:rsid w:val="00BF0B4C"/>
    <w:rsid w:val="00BF1317"/>
    <w:rsid w:val="00BF1A6A"/>
    <w:rsid w:val="00BF1D53"/>
    <w:rsid w:val="00BF26EA"/>
    <w:rsid w:val="00BF47F6"/>
    <w:rsid w:val="00BF4CEF"/>
    <w:rsid w:val="00BF5D02"/>
    <w:rsid w:val="00BF6FFA"/>
    <w:rsid w:val="00BF7AB5"/>
    <w:rsid w:val="00BF7D91"/>
    <w:rsid w:val="00C004B5"/>
    <w:rsid w:val="00C00525"/>
    <w:rsid w:val="00C0125A"/>
    <w:rsid w:val="00C044E7"/>
    <w:rsid w:val="00C04726"/>
    <w:rsid w:val="00C04C23"/>
    <w:rsid w:val="00C05F14"/>
    <w:rsid w:val="00C0740E"/>
    <w:rsid w:val="00C07C93"/>
    <w:rsid w:val="00C1030C"/>
    <w:rsid w:val="00C1031C"/>
    <w:rsid w:val="00C11B65"/>
    <w:rsid w:val="00C121B5"/>
    <w:rsid w:val="00C12BFB"/>
    <w:rsid w:val="00C1318E"/>
    <w:rsid w:val="00C134F6"/>
    <w:rsid w:val="00C13E8D"/>
    <w:rsid w:val="00C14F0B"/>
    <w:rsid w:val="00C178A2"/>
    <w:rsid w:val="00C214F7"/>
    <w:rsid w:val="00C2310E"/>
    <w:rsid w:val="00C23906"/>
    <w:rsid w:val="00C24039"/>
    <w:rsid w:val="00C251BA"/>
    <w:rsid w:val="00C256D2"/>
    <w:rsid w:val="00C256D7"/>
    <w:rsid w:val="00C273C1"/>
    <w:rsid w:val="00C27572"/>
    <w:rsid w:val="00C30C2F"/>
    <w:rsid w:val="00C318D5"/>
    <w:rsid w:val="00C35537"/>
    <w:rsid w:val="00C36D82"/>
    <w:rsid w:val="00C37C57"/>
    <w:rsid w:val="00C402E7"/>
    <w:rsid w:val="00C40518"/>
    <w:rsid w:val="00C419B2"/>
    <w:rsid w:val="00C42AA9"/>
    <w:rsid w:val="00C43ACD"/>
    <w:rsid w:val="00C43F99"/>
    <w:rsid w:val="00C45A15"/>
    <w:rsid w:val="00C45B00"/>
    <w:rsid w:val="00C5212D"/>
    <w:rsid w:val="00C5332F"/>
    <w:rsid w:val="00C60A37"/>
    <w:rsid w:val="00C60D95"/>
    <w:rsid w:val="00C61941"/>
    <w:rsid w:val="00C621E9"/>
    <w:rsid w:val="00C62291"/>
    <w:rsid w:val="00C63606"/>
    <w:rsid w:val="00C645C3"/>
    <w:rsid w:val="00C64B64"/>
    <w:rsid w:val="00C64EE5"/>
    <w:rsid w:val="00C64F73"/>
    <w:rsid w:val="00C658A8"/>
    <w:rsid w:val="00C66287"/>
    <w:rsid w:val="00C662B8"/>
    <w:rsid w:val="00C6769F"/>
    <w:rsid w:val="00C715B2"/>
    <w:rsid w:val="00C7214F"/>
    <w:rsid w:val="00C725F1"/>
    <w:rsid w:val="00C73333"/>
    <w:rsid w:val="00C73CD1"/>
    <w:rsid w:val="00C763FD"/>
    <w:rsid w:val="00C77437"/>
    <w:rsid w:val="00C80B15"/>
    <w:rsid w:val="00C82726"/>
    <w:rsid w:val="00C82D39"/>
    <w:rsid w:val="00C840A7"/>
    <w:rsid w:val="00C85ABF"/>
    <w:rsid w:val="00C87437"/>
    <w:rsid w:val="00C87F6C"/>
    <w:rsid w:val="00C90B27"/>
    <w:rsid w:val="00C90FA7"/>
    <w:rsid w:val="00C91056"/>
    <w:rsid w:val="00C929EA"/>
    <w:rsid w:val="00C92C11"/>
    <w:rsid w:val="00C93C25"/>
    <w:rsid w:val="00C9412B"/>
    <w:rsid w:val="00C94488"/>
    <w:rsid w:val="00C958EC"/>
    <w:rsid w:val="00C9651A"/>
    <w:rsid w:val="00C968C8"/>
    <w:rsid w:val="00C979E8"/>
    <w:rsid w:val="00CA12BD"/>
    <w:rsid w:val="00CA1748"/>
    <w:rsid w:val="00CA5865"/>
    <w:rsid w:val="00CA662D"/>
    <w:rsid w:val="00CA7A99"/>
    <w:rsid w:val="00CB2568"/>
    <w:rsid w:val="00CB603B"/>
    <w:rsid w:val="00CB70CE"/>
    <w:rsid w:val="00CC0834"/>
    <w:rsid w:val="00CC0A6D"/>
    <w:rsid w:val="00CC11C1"/>
    <w:rsid w:val="00CC1DBB"/>
    <w:rsid w:val="00CC1F6B"/>
    <w:rsid w:val="00CC369D"/>
    <w:rsid w:val="00CC6E66"/>
    <w:rsid w:val="00CC77F1"/>
    <w:rsid w:val="00CD0F61"/>
    <w:rsid w:val="00CD6031"/>
    <w:rsid w:val="00CD6587"/>
    <w:rsid w:val="00CD7880"/>
    <w:rsid w:val="00CD7FC1"/>
    <w:rsid w:val="00CE04D1"/>
    <w:rsid w:val="00CE2F29"/>
    <w:rsid w:val="00CE31A0"/>
    <w:rsid w:val="00CE5219"/>
    <w:rsid w:val="00CE685B"/>
    <w:rsid w:val="00CE7426"/>
    <w:rsid w:val="00CE7891"/>
    <w:rsid w:val="00CE7971"/>
    <w:rsid w:val="00CF0070"/>
    <w:rsid w:val="00CF099E"/>
    <w:rsid w:val="00CF180A"/>
    <w:rsid w:val="00CF302B"/>
    <w:rsid w:val="00CF386F"/>
    <w:rsid w:val="00CF501E"/>
    <w:rsid w:val="00CF59BA"/>
    <w:rsid w:val="00D01D4E"/>
    <w:rsid w:val="00D021A2"/>
    <w:rsid w:val="00D0220B"/>
    <w:rsid w:val="00D045A0"/>
    <w:rsid w:val="00D06F30"/>
    <w:rsid w:val="00D079E1"/>
    <w:rsid w:val="00D07CD6"/>
    <w:rsid w:val="00D07E10"/>
    <w:rsid w:val="00D1060D"/>
    <w:rsid w:val="00D112C4"/>
    <w:rsid w:val="00D12690"/>
    <w:rsid w:val="00D138AD"/>
    <w:rsid w:val="00D14978"/>
    <w:rsid w:val="00D14A57"/>
    <w:rsid w:val="00D1633E"/>
    <w:rsid w:val="00D17F97"/>
    <w:rsid w:val="00D204A6"/>
    <w:rsid w:val="00D20905"/>
    <w:rsid w:val="00D212E4"/>
    <w:rsid w:val="00D21E09"/>
    <w:rsid w:val="00D21E2D"/>
    <w:rsid w:val="00D225B8"/>
    <w:rsid w:val="00D23D9B"/>
    <w:rsid w:val="00D23FB6"/>
    <w:rsid w:val="00D25C00"/>
    <w:rsid w:val="00D273D2"/>
    <w:rsid w:val="00D301CD"/>
    <w:rsid w:val="00D306FD"/>
    <w:rsid w:val="00D30EE6"/>
    <w:rsid w:val="00D32117"/>
    <w:rsid w:val="00D33735"/>
    <w:rsid w:val="00D34609"/>
    <w:rsid w:val="00D35832"/>
    <w:rsid w:val="00D35E72"/>
    <w:rsid w:val="00D37834"/>
    <w:rsid w:val="00D43702"/>
    <w:rsid w:val="00D437F8"/>
    <w:rsid w:val="00D4520B"/>
    <w:rsid w:val="00D46F59"/>
    <w:rsid w:val="00D47A74"/>
    <w:rsid w:val="00D47A96"/>
    <w:rsid w:val="00D514B9"/>
    <w:rsid w:val="00D52D7C"/>
    <w:rsid w:val="00D54F4D"/>
    <w:rsid w:val="00D5649C"/>
    <w:rsid w:val="00D56C0F"/>
    <w:rsid w:val="00D56FCC"/>
    <w:rsid w:val="00D61350"/>
    <w:rsid w:val="00D614B8"/>
    <w:rsid w:val="00D615F2"/>
    <w:rsid w:val="00D63A67"/>
    <w:rsid w:val="00D63CFD"/>
    <w:rsid w:val="00D6726A"/>
    <w:rsid w:val="00D70546"/>
    <w:rsid w:val="00D70B18"/>
    <w:rsid w:val="00D71AA3"/>
    <w:rsid w:val="00D71E12"/>
    <w:rsid w:val="00D7216A"/>
    <w:rsid w:val="00D738BE"/>
    <w:rsid w:val="00D73B41"/>
    <w:rsid w:val="00D73EAF"/>
    <w:rsid w:val="00D753E1"/>
    <w:rsid w:val="00D758A4"/>
    <w:rsid w:val="00D75A4F"/>
    <w:rsid w:val="00D75F36"/>
    <w:rsid w:val="00D831A9"/>
    <w:rsid w:val="00D8400A"/>
    <w:rsid w:val="00D852AF"/>
    <w:rsid w:val="00D85D1B"/>
    <w:rsid w:val="00D872D5"/>
    <w:rsid w:val="00D90707"/>
    <w:rsid w:val="00D91454"/>
    <w:rsid w:val="00D919B3"/>
    <w:rsid w:val="00D92B83"/>
    <w:rsid w:val="00D95C27"/>
    <w:rsid w:val="00D95D7A"/>
    <w:rsid w:val="00D96577"/>
    <w:rsid w:val="00D96D35"/>
    <w:rsid w:val="00D96E10"/>
    <w:rsid w:val="00DA03A0"/>
    <w:rsid w:val="00DA34D9"/>
    <w:rsid w:val="00DA50F4"/>
    <w:rsid w:val="00DA533A"/>
    <w:rsid w:val="00DB277F"/>
    <w:rsid w:val="00DB601C"/>
    <w:rsid w:val="00DB650E"/>
    <w:rsid w:val="00DB6A41"/>
    <w:rsid w:val="00DB6F91"/>
    <w:rsid w:val="00DB70D4"/>
    <w:rsid w:val="00DB717F"/>
    <w:rsid w:val="00DC0101"/>
    <w:rsid w:val="00DC02F3"/>
    <w:rsid w:val="00DC04AF"/>
    <w:rsid w:val="00DC0569"/>
    <w:rsid w:val="00DC31E7"/>
    <w:rsid w:val="00DC6628"/>
    <w:rsid w:val="00DC7135"/>
    <w:rsid w:val="00DC71BE"/>
    <w:rsid w:val="00DC747B"/>
    <w:rsid w:val="00DC7D76"/>
    <w:rsid w:val="00DD10B4"/>
    <w:rsid w:val="00DD187D"/>
    <w:rsid w:val="00DD1980"/>
    <w:rsid w:val="00DD21F8"/>
    <w:rsid w:val="00DD26C4"/>
    <w:rsid w:val="00DD3CF5"/>
    <w:rsid w:val="00DD526D"/>
    <w:rsid w:val="00DD5897"/>
    <w:rsid w:val="00DD7A21"/>
    <w:rsid w:val="00DE0B4E"/>
    <w:rsid w:val="00DE13B5"/>
    <w:rsid w:val="00DE21D4"/>
    <w:rsid w:val="00DE4A8C"/>
    <w:rsid w:val="00DE4F11"/>
    <w:rsid w:val="00DE5F5F"/>
    <w:rsid w:val="00DE711D"/>
    <w:rsid w:val="00DF04DD"/>
    <w:rsid w:val="00DF30F8"/>
    <w:rsid w:val="00DF3960"/>
    <w:rsid w:val="00DF625F"/>
    <w:rsid w:val="00DF7D6B"/>
    <w:rsid w:val="00E018B0"/>
    <w:rsid w:val="00E01BCE"/>
    <w:rsid w:val="00E0299B"/>
    <w:rsid w:val="00E04375"/>
    <w:rsid w:val="00E043B8"/>
    <w:rsid w:val="00E06C70"/>
    <w:rsid w:val="00E10C68"/>
    <w:rsid w:val="00E10F62"/>
    <w:rsid w:val="00E12537"/>
    <w:rsid w:val="00E12723"/>
    <w:rsid w:val="00E14183"/>
    <w:rsid w:val="00E14B1A"/>
    <w:rsid w:val="00E153F6"/>
    <w:rsid w:val="00E1556B"/>
    <w:rsid w:val="00E155E2"/>
    <w:rsid w:val="00E159C2"/>
    <w:rsid w:val="00E15FD7"/>
    <w:rsid w:val="00E16B61"/>
    <w:rsid w:val="00E172FA"/>
    <w:rsid w:val="00E230FF"/>
    <w:rsid w:val="00E24287"/>
    <w:rsid w:val="00E250E3"/>
    <w:rsid w:val="00E25EF5"/>
    <w:rsid w:val="00E26941"/>
    <w:rsid w:val="00E27157"/>
    <w:rsid w:val="00E32ADA"/>
    <w:rsid w:val="00E34098"/>
    <w:rsid w:val="00E34EC8"/>
    <w:rsid w:val="00E35003"/>
    <w:rsid w:val="00E35BA5"/>
    <w:rsid w:val="00E35DF7"/>
    <w:rsid w:val="00E40157"/>
    <w:rsid w:val="00E409BF"/>
    <w:rsid w:val="00E41A01"/>
    <w:rsid w:val="00E425EA"/>
    <w:rsid w:val="00E427C5"/>
    <w:rsid w:val="00E44ECE"/>
    <w:rsid w:val="00E46308"/>
    <w:rsid w:val="00E5046B"/>
    <w:rsid w:val="00E515AA"/>
    <w:rsid w:val="00E534DC"/>
    <w:rsid w:val="00E535DD"/>
    <w:rsid w:val="00E545F0"/>
    <w:rsid w:val="00E548B3"/>
    <w:rsid w:val="00E55758"/>
    <w:rsid w:val="00E57D8E"/>
    <w:rsid w:val="00E603C8"/>
    <w:rsid w:val="00E61D69"/>
    <w:rsid w:val="00E630B3"/>
    <w:rsid w:val="00E630C9"/>
    <w:rsid w:val="00E6415E"/>
    <w:rsid w:val="00E642A8"/>
    <w:rsid w:val="00E65AB6"/>
    <w:rsid w:val="00E66972"/>
    <w:rsid w:val="00E67952"/>
    <w:rsid w:val="00E70116"/>
    <w:rsid w:val="00E713E4"/>
    <w:rsid w:val="00E7189B"/>
    <w:rsid w:val="00E71EBB"/>
    <w:rsid w:val="00E725A5"/>
    <w:rsid w:val="00E729FA"/>
    <w:rsid w:val="00E73DC4"/>
    <w:rsid w:val="00E74CBC"/>
    <w:rsid w:val="00E75661"/>
    <w:rsid w:val="00E758FC"/>
    <w:rsid w:val="00E76F83"/>
    <w:rsid w:val="00E8098E"/>
    <w:rsid w:val="00E82704"/>
    <w:rsid w:val="00E82D31"/>
    <w:rsid w:val="00E83EA3"/>
    <w:rsid w:val="00E8469D"/>
    <w:rsid w:val="00E879E4"/>
    <w:rsid w:val="00E90829"/>
    <w:rsid w:val="00E90903"/>
    <w:rsid w:val="00E90AB7"/>
    <w:rsid w:val="00E912E0"/>
    <w:rsid w:val="00E92C2F"/>
    <w:rsid w:val="00E9316F"/>
    <w:rsid w:val="00E9695A"/>
    <w:rsid w:val="00E9733E"/>
    <w:rsid w:val="00EA0ABF"/>
    <w:rsid w:val="00EA3F0B"/>
    <w:rsid w:val="00EA52E9"/>
    <w:rsid w:val="00EB1028"/>
    <w:rsid w:val="00EB4AA6"/>
    <w:rsid w:val="00EB5F5F"/>
    <w:rsid w:val="00EB661C"/>
    <w:rsid w:val="00EB6C25"/>
    <w:rsid w:val="00EB7B4B"/>
    <w:rsid w:val="00EC18F3"/>
    <w:rsid w:val="00EC1ECF"/>
    <w:rsid w:val="00EC45D7"/>
    <w:rsid w:val="00EC5A0A"/>
    <w:rsid w:val="00EC5F6B"/>
    <w:rsid w:val="00EC7813"/>
    <w:rsid w:val="00EC7889"/>
    <w:rsid w:val="00EC7BEA"/>
    <w:rsid w:val="00ED049D"/>
    <w:rsid w:val="00ED1921"/>
    <w:rsid w:val="00ED2C6F"/>
    <w:rsid w:val="00ED586A"/>
    <w:rsid w:val="00ED58A3"/>
    <w:rsid w:val="00ED79DB"/>
    <w:rsid w:val="00EE10E1"/>
    <w:rsid w:val="00EE4A4B"/>
    <w:rsid w:val="00EE514C"/>
    <w:rsid w:val="00EE5A54"/>
    <w:rsid w:val="00EE5A8A"/>
    <w:rsid w:val="00EE6E42"/>
    <w:rsid w:val="00EF03A5"/>
    <w:rsid w:val="00EF1A38"/>
    <w:rsid w:val="00EF1E1E"/>
    <w:rsid w:val="00EF2C9D"/>
    <w:rsid w:val="00EF383E"/>
    <w:rsid w:val="00EF42DB"/>
    <w:rsid w:val="00EF69DA"/>
    <w:rsid w:val="00F00867"/>
    <w:rsid w:val="00F065E7"/>
    <w:rsid w:val="00F07B14"/>
    <w:rsid w:val="00F10F6E"/>
    <w:rsid w:val="00F11980"/>
    <w:rsid w:val="00F16471"/>
    <w:rsid w:val="00F17314"/>
    <w:rsid w:val="00F2009E"/>
    <w:rsid w:val="00F22039"/>
    <w:rsid w:val="00F23132"/>
    <w:rsid w:val="00F23F9D"/>
    <w:rsid w:val="00F24BAF"/>
    <w:rsid w:val="00F25CD1"/>
    <w:rsid w:val="00F262CF"/>
    <w:rsid w:val="00F30D76"/>
    <w:rsid w:val="00F3180A"/>
    <w:rsid w:val="00F32830"/>
    <w:rsid w:val="00F3423F"/>
    <w:rsid w:val="00F351D3"/>
    <w:rsid w:val="00F362FB"/>
    <w:rsid w:val="00F40533"/>
    <w:rsid w:val="00F42060"/>
    <w:rsid w:val="00F4304A"/>
    <w:rsid w:val="00F43311"/>
    <w:rsid w:val="00F43C60"/>
    <w:rsid w:val="00F4465D"/>
    <w:rsid w:val="00F44975"/>
    <w:rsid w:val="00F44D50"/>
    <w:rsid w:val="00F4529D"/>
    <w:rsid w:val="00F516B3"/>
    <w:rsid w:val="00F517F3"/>
    <w:rsid w:val="00F51E8F"/>
    <w:rsid w:val="00F5281A"/>
    <w:rsid w:val="00F55A76"/>
    <w:rsid w:val="00F5627A"/>
    <w:rsid w:val="00F562B1"/>
    <w:rsid w:val="00F5687F"/>
    <w:rsid w:val="00F57008"/>
    <w:rsid w:val="00F57CDF"/>
    <w:rsid w:val="00F606CD"/>
    <w:rsid w:val="00F62615"/>
    <w:rsid w:val="00F70126"/>
    <w:rsid w:val="00F71524"/>
    <w:rsid w:val="00F71672"/>
    <w:rsid w:val="00F7238A"/>
    <w:rsid w:val="00F75B7F"/>
    <w:rsid w:val="00F76BEE"/>
    <w:rsid w:val="00F77524"/>
    <w:rsid w:val="00F7763C"/>
    <w:rsid w:val="00F77ACD"/>
    <w:rsid w:val="00F80777"/>
    <w:rsid w:val="00F81834"/>
    <w:rsid w:val="00F81B10"/>
    <w:rsid w:val="00F8513E"/>
    <w:rsid w:val="00F8645D"/>
    <w:rsid w:val="00F86DA3"/>
    <w:rsid w:val="00F87402"/>
    <w:rsid w:val="00F907F5"/>
    <w:rsid w:val="00F9106F"/>
    <w:rsid w:val="00F91B19"/>
    <w:rsid w:val="00F9244C"/>
    <w:rsid w:val="00F95550"/>
    <w:rsid w:val="00F97B9B"/>
    <w:rsid w:val="00FA0F6A"/>
    <w:rsid w:val="00FA18B9"/>
    <w:rsid w:val="00FA200F"/>
    <w:rsid w:val="00FA3E35"/>
    <w:rsid w:val="00FA41C0"/>
    <w:rsid w:val="00FA4D16"/>
    <w:rsid w:val="00FA62C0"/>
    <w:rsid w:val="00FA69E5"/>
    <w:rsid w:val="00FB13EA"/>
    <w:rsid w:val="00FB2AF0"/>
    <w:rsid w:val="00FB2C56"/>
    <w:rsid w:val="00FB372A"/>
    <w:rsid w:val="00FB4289"/>
    <w:rsid w:val="00FB440F"/>
    <w:rsid w:val="00FB4797"/>
    <w:rsid w:val="00FB4F0E"/>
    <w:rsid w:val="00FB7941"/>
    <w:rsid w:val="00FB7A71"/>
    <w:rsid w:val="00FC0965"/>
    <w:rsid w:val="00FC1EB2"/>
    <w:rsid w:val="00FC26E8"/>
    <w:rsid w:val="00FC3601"/>
    <w:rsid w:val="00FC375C"/>
    <w:rsid w:val="00FC47A4"/>
    <w:rsid w:val="00FC4DE4"/>
    <w:rsid w:val="00FC5BDC"/>
    <w:rsid w:val="00FC6F55"/>
    <w:rsid w:val="00FC7A85"/>
    <w:rsid w:val="00FD021D"/>
    <w:rsid w:val="00FD0CA3"/>
    <w:rsid w:val="00FD10B5"/>
    <w:rsid w:val="00FD116A"/>
    <w:rsid w:val="00FD30E2"/>
    <w:rsid w:val="00FD317B"/>
    <w:rsid w:val="00FD3D82"/>
    <w:rsid w:val="00FD4799"/>
    <w:rsid w:val="00FD6A79"/>
    <w:rsid w:val="00FD6F32"/>
    <w:rsid w:val="00FD71A9"/>
    <w:rsid w:val="00FD7A62"/>
    <w:rsid w:val="00FE0E32"/>
    <w:rsid w:val="00FE11E5"/>
    <w:rsid w:val="00FE34A0"/>
    <w:rsid w:val="00FE3B1B"/>
    <w:rsid w:val="00FE4CB4"/>
    <w:rsid w:val="00FE64E8"/>
    <w:rsid w:val="00FE6518"/>
    <w:rsid w:val="00FE6BD7"/>
    <w:rsid w:val="00FE7543"/>
    <w:rsid w:val="00FE7599"/>
    <w:rsid w:val="00FE76A0"/>
    <w:rsid w:val="00FE7D12"/>
    <w:rsid w:val="00FF0868"/>
    <w:rsid w:val="00FF0F25"/>
    <w:rsid w:val="00FF63AF"/>
    <w:rsid w:val="00FF79D8"/>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C77F"/>
  <w15:chartTrackingRefBased/>
  <w15:docId w15:val="{B50E58C8-6E7D-4C7A-86C2-733E05D9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CF"/>
  </w:style>
  <w:style w:type="paragraph" w:styleId="Footer">
    <w:name w:val="footer"/>
    <w:basedOn w:val="Normal"/>
    <w:link w:val="FooterChar"/>
    <w:uiPriority w:val="99"/>
    <w:unhideWhenUsed/>
    <w:rsid w:val="00A02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CF"/>
  </w:style>
  <w:style w:type="paragraph" w:styleId="FootnoteText">
    <w:name w:val="footnote text"/>
    <w:basedOn w:val="Normal"/>
    <w:link w:val="FootnoteTextChar"/>
    <w:uiPriority w:val="99"/>
    <w:semiHidden/>
    <w:unhideWhenUsed/>
    <w:rsid w:val="00A025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5CF"/>
    <w:rPr>
      <w:sz w:val="20"/>
      <w:szCs w:val="20"/>
    </w:rPr>
  </w:style>
  <w:style w:type="character" w:styleId="FootnoteReference">
    <w:name w:val="footnote reference"/>
    <w:basedOn w:val="DefaultParagraphFont"/>
    <w:uiPriority w:val="99"/>
    <w:semiHidden/>
    <w:unhideWhenUsed/>
    <w:rsid w:val="00A025CF"/>
    <w:rPr>
      <w:vertAlign w:val="superscript"/>
    </w:rPr>
  </w:style>
  <w:style w:type="character" w:styleId="Hyperlink">
    <w:name w:val="Hyperlink"/>
    <w:basedOn w:val="DefaultParagraphFont"/>
    <w:uiPriority w:val="99"/>
    <w:unhideWhenUsed/>
    <w:rsid w:val="00965868"/>
    <w:rPr>
      <w:color w:val="0563C1" w:themeColor="hyperlink"/>
      <w:u w:val="single"/>
    </w:rPr>
  </w:style>
  <w:style w:type="character" w:styleId="UnresolvedMention">
    <w:name w:val="Unresolved Mention"/>
    <w:basedOn w:val="DefaultParagraphFont"/>
    <w:uiPriority w:val="99"/>
    <w:semiHidden/>
    <w:unhideWhenUsed/>
    <w:rsid w:val="00965868"/>
    <w:rPr>
      <w:color w:val="808080"/>
      <w:shd w:val="clear" w:color="auto" w:fill="E6E6E6"/>
    </w:rPr>
  </w:style>
  <w:style w:type="paragraph" w:styleId="BalloonText">
    <w:name w:val="Balloon Text"/>
    <w:basedOn w:val="Normal"/>
    <w:link w:val="BalloonTextChar"/>
    <w:uiPriority w:val="99"/>
    <w:semiHidden/>
    <w:unhideWhenUsed/>
    <w:rsid w:val="00586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4024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3A97-E80A-4ED7-95FA-E5F01FB9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7147</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Novicoff</dc:creator>
  <cp:keywords/>
  <dc:description/>
  <cp:lastModifiedBy>Marc Novicoff</cp:lastModifiedBy>
  <cp:revision>7</cp:revision>
  <cp:lastPrinted>2018-01-03T22:17:00Z</cp:lastPrinted>
  <dcterms:created xsi:type="dcterms:W3CDTF">2018-01-03T22:25:00Z</dcterms:created>
  <dcterms:modified xsi:type="dcterms:W3CDTF">2018-01-03T22:43:00Z</dcterms:modified>
</cp:coreProperties>
</file>